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17C80" w14:textId="77777777" w:rsidR="00CC632C" w:rsidRPr="00CC632C" w:rsidRDefault="00C43819" w:rsidP="009825FA">
      <w:pPr>
        <w:rPr>
          <w:sz w:val="28"/>
          <w:szCs w:val="28"/>
        </w:rPr>
      </w:pPr>
      <w:r w:rsidRPr="00CC632C">
        <w:rPr>
          <w:sz w:val="28"/>
          <w:szCs w:val="28"/>
        </w:rPr>
        <w:t>For the convenience of the reader i</w:t>
      </w:r>
      <w:r w:rsidR="00012F86" w:rsidRPr="00CC632C">
        <w:rPr>
          <w:sz w:val="28"/>
          <w:szCs w:val="28"/>
        </w:rPr>
        <w:t xml:space="preserve">n this </w:t>
      </w:r>
      <w:proofErr w:type="spellStart"/>
      <w:r w:rsidR="00012F86" w:rsidRPr="00CC632C">
        <w:rPr>
          <w:sz w:val="28"/>
          <w:szCs w:val="28"/>
        </w:rPr>
        <w:t>biosketch</w:t>
      </w:r>
      <w:proofErr w:type="spellEnd"/>
      <w:r w:rsidR="00012F86" w:rsidRPr="00CC632C">
        <w:rPr>
          <w:sz w:val="28"/>
          <w:szCs w:val="28"/>
        </w:rPr>
        <w:t xml:space="preserve"> we have organized our published papers</w:t>
      </w:r>
      <w:r w:rsidR="0022547B" w:rsidRPr="00CC632C">
        <w:rPr>
          <w:sz w:val="28"/>
          <w:szCs w:val="28"/>
        </w:rPr>
        <w:t xml:space="preserve"> by amyloid related subjects and pointed out the significance of each in the paragraph</w:t>
      </w:r>
      <w:r w:rsidRPr="00CC632C">
        <w:rPr>
          <w:sz w:val="28"/>
          <w:szCs w:val="28"/>
        </w:rPr>
        <w:t xml:space="preserve">s in </w:t>
      </w:r>
      <w:r w:rsidRPr="00CC632C">
        <w:rPr>
          <w:color w:val="EE0000"/>
          <w:sz w:val="28"/>
          <w:szCs w:val="28"/>
        </w:rPr>
        <w:t xml:space="preserve">red font </w:t>
      </w:r>
      <w:r w:rsidRPr="00CC632C">
        <w:rPr>
          <w:sz w:val="28"/>
          <w:szCs w:val="28"/>
        </w:rPr>
        <w:t xml:space="preserve">with the major point of each paper or series of papers stated in </w:t>
      </w:r>
      <w:r w:rsidRPr="00CC632C">
        <w:rPr>
          <w:b/>
          <w:bCs/>
          <w:color w:val="EE0000"/>
          <w:sz w:val="28"/>
          <w:szCs w:val="28"/>
        </w:rPr>
        <w:t>bold</w:t>
      </w:r>
      <w:r w:rsidR="00CC632C" w:rsidRPr="00CC632C">
        <w:rPr>
          <w:sz w:val="28"/>
          <w:szCs w:val="28"/>
        </w:rPr>
        <w:t>.</w:t>
      </w:r>
    </w:p>
    <w:p w14:paraId="6E60966D" w14:textId="77777777" w:rsidR="00CC632C" w:rsidRDefault="00CC632C" w:rsidP="009825FA">
      <w:pPr>
        <w:rPr>
          <w:b/>
          <w:bCs/>
          <w:sz w:val="28"/>
          <w:szCs w:val="28"/>
        </w:rPr>
      </w:pPr>
    </w:p>
    <w:p w14:paraId="5476D6A3" w14:textId="22D206EE" w:rsidR="009825FA" w:rsidRDefault="009825FA" w:rsidP="009825FA">
      <w:pPr>
        <w:rPr>
          <w:b/>
          <w:bCs/>
          <w:sz w:val="28"/>
          <w:szCs w:val="28"/>
        </w:rPr>
      </w:pPr>
      <w:r>
        <w:rPr>
          <w:b/>
          <w:bCs/>
          <w:sz w:val="28"/>
          <w:szCs w:val="28"/>
        </w:rPr>
        <w:t xml:space="preserve">Our earliest work in the </w:t>
      </w:r>
      <w:proofErr w:type="spellStart"/>
      <w:r>
        <w:rPr>
          <w:b/>
          <w:bCs/>
          <w:sz w:val="28"/>
          <w:szCs w:val="28"/>
        </w:rPr>
        <w:t>amyloidoses</w:t>
      </w:r>
      <w:proofErr w:type="spellEnd"/>
      <w:r>
        <w:rPr>
          <w:b/>
          <w:bCs/>
          <w:sz w:val="28"/>
          <w:szCs w:val="28"/>
        </w:rPr>
        <w:t xml:space="preserve"> focused on Light chains, AL amyloidosis, and Light chain and light and heavy chain deposition diseases.</w:t>
      </w:r>
    </w:p>
    <w:p w14:paraId="6E1510AA" w14:textId="77777777" w:rsidR="009825FA" w:rsidRDefault="009825FA" w:rsidP="009825FA">
      <w:pPr>
        <w:rPr>
          <w:b/>
          <w:bCs/>
          <w:sz w:val="28"/>
          <w:szCs w:val="28"/>
        </w:rPr>
      </w:pPr>
    </w:p>
    <w:p w14:paraId="392D47B7" w14:textId="77777777" w:rsidR="009825FA" w:rsidRDefault="009825FA" w:rsidP="009825FA">
      <w:pPr>
        <w:rPr>
          <w:b/>
          <w:bCs/>
          <w:sz w:val="28"/>
          <w:szCs w:val="28"/>
        </w:rPr>
      </w:pPr>
      <w:r>
        <w:rPr>
          <w:b/>
          <w:bCs/>
          <w:sz w:val="28"/>
          <w:szCs w:val="28"/>
        </w:rPr>
        <w:t xml:space="preserve">AL amyloidosis </w:t>
      </w:r>
    </w:p>
    <w:p w14:paraId="0A37501D" w14:textId="77777777" w:rsidR="00E102C5" w:rsidRDefault="00E102C5" w:rsidP="168E79B4">
      <w:pPr>
        <w:jc w:val="both"/>
        <w:rPr>
          <w:rFonts w:ascii="Arial Nova" w:eastAsia="Arial Nova" w:hAnsi="Arial Nova" w:cs="Arial Nova"/>
        </w:rPr>
      </w:pPr>
    </w:p>
    <w:p w14:paraId="3E128467" w14:textId="77777777" w:rsidR="00E102C5" w:rsidRDefault="00DB2F34" w:rsidP="168E79B4">
      <w:pPr>
        <w:jc w:val="both"/>
        <w:rPr>
          <w:rFonts w:ascii="AGaramond" w:hAnsi="AGaramond" w:cs="Arial"/>
          <w:sz w:val="23"/>
          <w:szCs w:val="23"/>
        </w:rPr>
      </w:pPr>
      <w:bookmarkStart w:id="0" w:name="_Hlk135381846"/>
      <w:r w:rsidRPr="168E79B4">
        <w:rPr>
          <w:rFonts w:ascii="Arial Nova" w:eastAsia="Arial Nova" w:hAnsi="Arial Nova" w:cs="Arial Nova"/>
          <w:b/>
          <w:bCs/>
        </w:rPr>
        <w:t>L1</w:t>
      </w:r>
      <w:r w:rsidRPr="168E79B4">
        <w:rPr>
          <w:rFonts w:ascii="AGaramond" w:hAnsi="AGaramond" w:cs="Arial"/>
          <w:sz w:val="23"/>
          <w:szCs w:val="23"/>
        </w:rPr>
        <w:t xml:space="preserve">. </w:t>
      </w:r>
      <w:r w:rsidR="00E102C5" w:rsidRPr="168E79B4">
        <w:rPr>
          <w:rFonts w:ascii="AGaramond" w:hAnsi="AGaramond" w:cs="Arial"/>
          <w:sz w:val="23"/>
          <w:szCs w:val="23"/>
        </w:rPr>
        <w:t xml:space="preserve">Zolla S, </w:t>
      </w:r>
      <w:r w:rsidR="00E102C5" w:rsidRPr="168E79B4">
        <w:rPr>
          <w:rFonts w:ascii="AGaramond" w:hAnsi="AGaramond" w:cs="Arial"/>
          <w:b/>
          <w:bCs/>
          <w:sz w:val="23"/>
          <w:szCs w:val="23"/>
        </w:rPr>
        <w:t>Buxbaum J</w:t>
      </w:r>
      <w:r w:rsidR="00E102C5" w:rsidRPr="168E79B4">
        <w:rPr>
          <w:rFonts w:ascii="AGaramond" w:hAnsi="AGaramond" w:cs="Arial"/>
          <w:sz w:val="23"/>
          <w:szCs w:val="23"/>
        </w:rPr>
        <w:t>, Scharff MD &amp; Franklin EC: Synthesis and assembly of immunoglobulins by malignant human plasmacytes.  I.  Myelomas producing gamma chains and light chains.  Journal of Experimental Medicine 132:148, 1970.</w:t>
      </w:r>
    </w:p>
    <w:p w14:paraId="5DAB6C7B" w14:textId="77777777" w:rsidR="00E102C5" w:rsidRDefault="00E102C5">
      <w:pPr>
        <w:jc w:val="both"/>
        <w:rPr>
          <w:rFonts w:ascii="AGaramond" w:hAnsi="AGaramond" w:cs="Arial"/>
          <w:sz w:val="23"/>
        </w:rPr>
      </w:pPr>
    </w:p>
    <w:p w14:paraId="282D9FAE" w14:textId="77777777" w:rsidR="00E102C5" w:rsidRDefault="00DB2F34">
      <w:pPr>
        <w:jc w:val="both"/>
        <w:rPr>
          <w:rFonts w:ascii="AGaramond" w:hAnsi="AGaramond" w:cs="Arial"/>
          <w:sz w:val="23"/>
        </w:rPr>
      </w:pPr>
      <w:r>
        <w:rPr>
          <w:rFonts w:ascii="AGaramond" w:hAnsi="AGaramond" w:cs="Arial"/>
          <w:b/>
          <w:bCs/>
          <w:sz w:val="23"/>
        </w:rPr>
        <w:t xml:space="preserve">L2. </w:t>
      </w:r>
      <w:r w:rsidR="00E102C5" w:rsidRPr="001E6E7E">
        <w:rPr>
          <w:rFonts w:ascii="AGaramond" w:hAnsi="AGaramond" w:cs="Arial"/>
          <w:b/>
          <w:bCs/>
          <w:sz w:val="23"/>
        </w:rPr>
        <w:t>Buxbaum JN</w:t>
      </w:r>
      <w:r w:rsidR="00E102C5">
        <w:rPr>
          <w:rFonts w:ascii="AGaramond" w:hAnsi="AGaramond" w:cs="Arial"/>
          <w:sz w:val="23"/>
        </w:rPr>
        <w:t xml:space="preserve">, Hurley ME, Chuba J &amp; Spiro T: Amyloidosis of the AL type.  Clinical, </w:t>
      </w:r>
      <w:r w:rsidR="00405F65">
        <w:rPr>
          <w:rFonts w:ascii="AGaramond" w:hAnsi="AGaramond" w:cs="Arial"/>
          <w:sz w:val="23"/>
        </w:rPr>
        <w:t>m</w:t>
      </w:r>
      <w:r w:rsidR="00E102C5">
        <w:rPr>
          <w:rFonts w:ascii="AGaramond" w:hAnsi="AGaramond" w:cs="Arial"/>
          <w:sz w:val="23"/>
        </w:rPr>
        <w:t>orphologic and biochemical aspects of the response to therapy with alkylating agents and prednisone.  American Journal of Medicine 67:867, 1979.</w:t>
      </w:r>
    </w:p>
    <w:p w14:paraId="02EB378F" w14:textId="77777777" w:rsidR="00E102C5" w:rsidRDefault="00E102C5">
      <w:pPr>
        <w:jc w:val="both"/>
        <w:rPr>
          <w:rFonts w:ascii="AGaramond" w:hAnsi="AGaramond" w:cs="Arial"/>
          <w:sz w:val="23"/>
        </w:rPr>
      </w:pPr>
    </w:p>
    <w:p w14:paraId="773332CD" w14:textId="77777777" w:rsidR="00B805AF" w:rsidRDefault="00DB2F34" w:rsidP="00B805AF">
      <w:pPr>
        <w:jc w:val="both"/>
        <w:rPr>
          <w:rFonts w:ascii="AGaramond" w:hAnsi="AGaramond" w:cs="Arial"/>
          <w:sz w:val="23"/>
        </w:rPr>
      </w:pPr>
      <w:r>
        <w:rPr>
          <w:rFonts w:ascii="AGaramond" w:hAnsi="AGaramond" w:cs="Arial"/>
          <w:b/>
          <w:bCs/>
          <w:sz w:val="23"/>
        </w:rPr>
        <w:t xml:space="preserve">L3. </w:t>
      </w:r>
      <w:r w:rsidR="00B805AF" w:rsidRPr="001E6E7E">
        <w:rPr>
          <w:rFonts w:ascii="AGaramond" w:hAnsi="AGaramond" w:cs="Arial"/>
          <w:b/>
          <w:bCs/>
          <w:sz w:val="23"/>
        </w:rPr>
        <w:t>Buxbaum JN</w:t>
      </w:r>
      <w:r w:rsidR="00B805AF">
        <w:rPr>
          <w:rFonts w:ascii="AGaramond" w:hAnsi="AGaramond" w:cs="Arial"/>
          <w:sz w:val="23"/>
        </w:rPr>
        <w:t>: Aberrant immunoglobulin synthesis in light chain amyloidosis.  J Clin Invest 78:798, 1986.</w:t>
      </w:r>
    </w:p>
    <w:p w14:paraId="6A05A809" w14:textId="77777777" w:rsidR="00B805AF" w:rsidRDefault="00B805AF" w:rsidP="00B805AF">
      <w:pPr>
        <w:jc w:val="both"/>
        <w:rPr>
          <w:rFonts w:ascii="AGaramond" w:hAnsi="AGaramond" w:cs="Arial"/>
          <w:sz w:val="23"/>
        </w:rPr>
      </w:pPr>
    </w:p>
    <w:p w14:paraId="3F4CE792" w14:textId="7A4EE413" w:rsidR="00CA3BCA" w:rsidRPr="0032193B" w:rsidRDefault="00CA3BCA" w:rsidP="0032193B">
      <w:pPr>
        <w:rPr>
          <w:rFonts w:ascii="AGaramond" w:hAnsi="AGaramond" w:cs="Arial"/>
          <w:b/>
          <w:bCs/>
          <w:color w:val="FF0000"/>
          <w:sz w:val="23"/>
          <w:szCs w:val="23"/>
        </w:rPr>
      </w:pPr>
      <w:r w:rsidRPr="168E79B4">
        <w:rPr>
          <w:rFonts w:ascii="AGaramond" w:hAnsi="AGaramond" w:cs="Arial"/>
          <w:color w:val="FF0000"/>
          <w:sz w:val="23"/>
          <w:szCs w:val="23"/>
        </w:rPr>
        <w:t>These papers</w:t>
      </w:r>
      <w:r w:rsidR="00A11BB7" w:rsidRPr="168E79B4">
        <w:rPr>
          <w:rFonts w:ascii="AGaramond" w:hAnsi="AGaramond" w:cs="Arial"/>
          <w:color w:val="FF0000"/>
          <w:sz w:val="23"/>
          <w:szCs w:val="23"/>
        </w:rPr>
        <w:t>, stimulated by George Glenner’s identification of Ig L-chains as the amyloid precursor in “primary” amyloidosis,</w:t>
      </w:r>
      <w:r w:rsidRPr="168E79B4">
        <w:rPr>
          <w:rFonts w:ascii="AGaramond" w:hAnsi="AGaramond" w:cs="Arial"/>
          <w:color w:val="FF0000"/>
          <w:sz w:val="23"/>
          <w:szCs w:val="23"/>
        </w:rPr>
        <w:t xml:space="preserve"> </w:t>
      </w:r>
      <w:r w:rsidR="0016661C">
        <w:rPr>
          <w:rFonts w:ascii="AGaramond" w:hAnsi="AGaramond" w:cs="Arial"/>
          <w:color w:val="FF0000"/>
          <w:sz w:val="23"/>
          <w:szCs w:val="23"/>
        </w:rPr>
        <w:t>were</w:t>
      </w:r>
      <w:r w:rsidRPr="168E79B4">
        <w:rPr>
          <w:rFonts w:ascii="AGaramond" w:hAnsi="AGaramond" w:cs="Arial"/>
          <w:color w:val="FF0000"/>
          <w:sz w:val="23"/>
          <w:szCs w:val="23"/>
        </w:rPr>
        <w:t xml:space="preserve"> </w:t>
      </w:r>
      <w:r w:rsidRPr="0032193B">
        <w:rPr>
          <w:rFonts w:ascii="AGaramond" w:hAnsi="AGaramond" w:cs="Arial"/>
          <w:b/>
          <w:bCs/>
          <w:color w:val="FF0000"/>
          <w:sz w:val="23"/>
          <w:szCs w:val="23"/>
        </w:rPr>
        <w:t xml:space="preserve">the first </w:t>
      </w:r>
      <w:r w:rsidR="00B06805" w:rsidRPr="0032193B">
        <w:rPr>
          <w:rFonts w:ascii="AGaramond" w:hAnsi="AGaramond" w:cs="Arial"/>
          <w:b/>
          <w:bCs/>
          <w:color w:val="FF0000"/>
          <w:sz w:val="23"/>
          <w:szCs w:val="23"/>
        </w:rPr>
        <w:t xml:space="preserve">molecular </w:t>
      </w:r>
      <w:r w:rsidRPr="0032193B">
        <w:rPr>
          <w:rFonts w:ascii="AGaramond" w:hAnsi="AGaramond" w:cs="Arial"/>
          <w:b/>
          <w:bCs/>
          <w:color w:val="FF0000"/>
          <w:sz w:val="23"/>
          <w:szCs w:val="23"/>
        </w:rPr>
        <w:t xml:space="preserve">analysis of immunoglobulin synthesis </w:t>
      </w:r>
      <w:r w:rsidR="00B06805" w:rsidRPr="0032193B">
        <w:rPr>
          <w:rFonts w:ascii="AGaramond" w:hAnsi="AGaramond" w:cs="Arial"/>
          <w:b/>
          <w:bCs/>
          <w:color w:val="FF0000"/>
          <w:sz w:val="23"/>
          <w:szCs w:val="23"/>
        </w:rPr>
        <w:t>in</w:t>
      </w:r>
      <w:r w:rsidRPr="0032193B">
        <w:rPr>
          <w:rFonts w:ascii="AGaramond" w:hAnsi="AGaramond" w:cs="Arial"/>
          <w:b/>
          <w:bCs/>
          <w:color w:val="FF0000"/>
          <w:sz w:val="23"/>
          <w:szCs w:val="23"/>
        </w:rPr>
        <w:t xml:space="preserve"> clinical material (i.e. bone marrow cells from patients</w:t>
      </w:r>
      <w:r w:rsidR="00DB2F34" w:rsidRPr="0032193B">
        <w:rPr>
          <w:rFonts w:ascii="AGaramond" w:hAnsi="AGaramond" w:cs="Arial"/>
          <w:b/>
          <w:bCs/>
          <w:color w:val="FF0000"/>
          <w:sz w:val="23"/>
          <w:szCs w:val="23"/>
        </w:rPr>
        <w:t xml:space="preserve"> with multiple myeloma</w:t>
      </w:r>
      <w:r w:rsidRPr="0032193B">
        <w:rPr>
          <w:rFonts w:ascii="AGaramond" w:hAnsi="AGaramond" w:cs="Arial"/>
          <w:b/>
          <w:bCs/>
          <w:color w:val="FF0000"/>
          <w:sz w:val="23"/>
          <w:szCs w:val="23"/>
        </w:rPr>
        <w:t xml:space="preserve"> </w:t>
      </w:r>
      <w:r w:rsidR="00DB2F34" w:rsidRPr="0032193B">
        <w:rPr>
          <w:rFonts w:ascii="AGaramond" w:hAnsi="AGaramond" w:cs="Arial"/>
          <w:b/>
          <w:bCs/>
          <w:color w:val="FF0000"/>
          <w:sz w:val="23"/>
          <w:szCs w:val="23"/>
        </w:rPr>
        <w:t>(L1) and</w:t>
      </w:r>
      <w:r w:rsidRPr="0032193B">
        <w:rPr>
          <w:rFonts w:ascii="AGaramond" w:hAnsi="AGaramond" w:cs="Arial"/>
          <w:b/>
          <w:bCs/>
          <w:color w:val="FF0000"/>
          <w:sz w:val="23"/>
          <w:szCs w:val="23"/>
        </w:rPr>
        <w:t xml:space="preserve"> AL</w:t>
      </w:r>
      <w:r w:rsidR="00B06805" w:rsidRPr="0032193B">
        <w:rPr>
          <w:rFonts w:ascii="AGaramond" w:hAnsi="AGaramond" w:cs="Arial"/>
          <w:b/>
          <w:bCs/>
          <w:color w:val="FF0000"/>
          <w:sz w:val="23"/>
          <w:szCs w:val="23"/>
        </w:rPr>
        <w:t>)</w:t>
      </w:r>
      <w:r w:rsidR="00DB2F34" w:rsidRPr="0032193B">
        <w:rPr>
          <w:rFonts w:ascii="AGaramond" w:hAnsi="AGaramond" w:cs="Arial"/>
          <w:b/>
          <w:bCs/>
          <w:color w:val="FF0000"/>
          <w:sz w:val="23"/>
          <w:szCs w:val="23"/>
        </w:rPr>
        <w:t>.</w:t>
      </w:r>
      <w:r w:rsidRPr="168E79B4">
        <w:rPr>
          <w:rFonts w:ascii="AGaramond" w:hAnsi="AGaramond" w:cs="Arial"/>
          <w:color w:val="FF0000"/>
          <w:sz w:val="23"/>
          <w:szCs w:val="23"/>
        </w:rPr>
        <w:t xml:space="preserve"> </w:t>
      </w:r>
      <w:r w:rsidR="00DB2F34" w:rsidRPr="0032193B">
        <w:rPr>
          <w:rFonts w:ascii="AGaramond" w:hAnsi="AGaramond" w:cs="Arial"/>
          <w:b/>
          <w:bCs/>
          <w:color w:val="FF0000"/>
          <w:sz w:val="23"/>
          <w:szCs w:val="23"/>
        </w:rPr>
        <w:t xml:space="preserve">In L2 and L3 we </w:t>
      </w:r>
      <w:r w:rsidRPr="0032193B">
        <w:rPr>
          <w:rFonts w:ascii="AGaramond" w:hAnsi="AGaramond" w:cs="Arial"/>
          <w:b/>
          <w:bCs/>
          <w:color w:val="FF0000"/>
          <w:sz w:val="23"/>
          <w:szCs w:val="23"/>
        </w:rPr>
        <w:t>demonstrat</w:t>
      </w:r>
      <w:r w:rsidR="00DB2F34" w:rsidRPr="0032193B">
        <w:rPr>
          <w:rFonts w:ascii="AGaramond" w:hAnsi="AGaramond" w:cs="Arial"/>
          <w:b/>
          <w:bCs/>
          <w:color w:val="FF0000"/>
          <w:sz w:val="23"/>
          <w:szCs w:val="23"/>
        </w:rPr>
        <w:t>ed</w:t>
      </w:r>
      <w:r w:rsidRPr="0032193B">
        <w:rPr>
          <w:rFonts w:ascii="AGaramond" w:hAnsi="AGaramond" w:cs="Arial"/>
          <w:b/>
          <w:bCs/>
          <w:color w:val="FF0000"/>
          <w:sz w:val="23"/>
          <w:szCs w:val="23"/>
        </w:rPr>
        <w:t xml:space="preserve"> the generation of L-chain fragments close to the time of synthesis</w:t>
      </w:r>
      <w:r w:rsidR="009D293C" w:rsidRPr="0032193B">
        <w:rPr>
          <w:rFonts w:ascii="AGaramond" w:hAnsi="AGaramond" w:cs="Arial"/>
          <w:b/>
          <w:bCs/>
          <w:color w:val="FF0000"/>
          <w:sz w:val="23"/>
          <w:szCs w:val="23"/>
        </w:rPr>
        <w:t>,</w:t>
      </w:r>
      <w:r w:rsidR="00DB2F34" w:rsidRPr="0032193B">
        <w:rPr>
          <w:rFonts w:ascii="AGaramond" w:hAnsi="AGaramond" w:cs="Arial"/>
          <w:b/>
          <w:bCs/>
          <w:color w:val="FF0000"/>
          <w:sz w:val="23"/>
          <w:szCs w:val="23"/>
        </w:rPr>
        <w:t xml:space="preserve"> an observation later confirmed </w:t>
      </w:r>
      <w:r w:rsidR="004B18ED">
        <w:rPr>
          <w:rFonts w:ascii="AGaramond" w:hAnsi="AGaramond" w:cs="Arial"/>
          <w:b/>
          <w:bCs/>
          <w:color w:val="FF0000"/>
          <w:sz w:val="23"/>
          <w:szCs w:val="23"/>
        </w:rPr>
        <w:t xml:space="preserve">and extended </w:t>
      </w:r>
      <w:r w:rsidR="00DB2F34" w:rsidRPr="0032193B">
        <w:rPr>
          <w:rFonts w:ascii="AGaramond" w:hAnsi="AGaramond" w:cs="Arial"/>
          <w:b/>
          <w:bCs/>
          <w:color w:val="FF0000"/>
          <w:sz w:val="23"/>
          <w:szCs w:val="23"/>
        </w:rPr>
        <w:t xml:space="preserve">by </w:t>
      </w:r>
      <w:proofErr w:type="spellStart"/>
      <w:r w:rsidR="00DB2F34" w:rsidRPr="0032193B">
        <w:rPr>
          <w:rFonts w:ascii="AGaramond" w:hAnsi="AGaramond" w:cs="Arial"/>
          <w:b/>
          <w:bCs/>
          <w:color w:val="FF0000"/>
          <w:sz w:val="23"/>
          <w:szCs w:val="23"/>
        </w:rPr>
        <w:t>Preud’homme</w:t>
      </w:r>
      <w:proofErr w:type="spellEnd"/>
      <w:r w:rsidR="00DB2F34" w:rsidRPr="0032193B">
        <w:rPr>
          <w:rFonts w:ascii="AGaramond" w:hAnsi="AGaramond" w:cs="Arial"/>
          <w:b/>
          <w:bCs/>
          <w:color w:val="FF0000"/>
          <w:sz w:val="23"/>
          <w:szCs w:val="23"/>
        </w:rPr>
        <w:t xml:space="preserve"> and his colleagues</w:t>
      </w:r>
      <w:r w:rsidRPr="0032193B">
        <w:rPr>
          <w:rFonts w:ascii="AGaramond" w:hAnsi="AGaramond" w:cs="Arial"/>
          <w:b/>
          <w:bCs/>
          <w:color w:val="FF0000"/>
          <w:sz w:val="23"/>
          <w:szCs w:val="23"/>
        </w:rPr>
        <w:t xml:space="preserve">.  </w:t>
      </w:r>
      <w:r w:rsidR="00DB2F34" w:rsidRPr="0032193B">
        <w:rPr>
          <w:rFonts w:ascii="AGaramond" w:hAnsi="AGaramond" w:cs="Arial"/>
          <w:b/>
          <w:bCs/>
          <w:color w:val="FF0000"/>
          <w:sz w:val="23"/>
          <w:szCs w:val="23"/>
        </w:rPr>
        <w:t>L2</w:t>
      </w:r>
      <w:r w:rsidRPr="0032193B">
        <w:rPr>
          <w:rFonts w:ascii="AGaramond" w:hAnsi="AGaramond" w:cs="Arial"/>
          <w:b/>
          <w:bCs/>
          <w:color w:val="FF0000"/>
          <w:sz w:val="23"/>
          <w:szCs w:val="23"/>
        </w:rPr>
        <w:t xml:space="preserve"> also showed the suppression of aberrant L-chain production associated with clinical response to melphalan and prednisone therapy</w:t>
      </w:r>
      <w:r w:rsidR="008A49BB" w:rsidRPr="0032193B">
        <w:rPr>
          <w:rFonts w:ascii="AGaramond" w:hAnsi="AGaramond" w:cs="Arial"/>
          <w:b/>
          <w:bCs/>
          <w:color w:val="FF0000"/>
          <w:sz w:val="23"/>
          <w:szCs w:val="23"/>
        </w:rPr>
        <w:t xml:space="preserve"> </w:t>
      </w:r>
      <w:r w:rsidR="00141152">
        <w:rPr>
          <w:rFonts w:ascii="AGaramond" w:hAnsi="AGaramond" w:cs="Arial"/>
          <w:b/>
          <w:bCs/>
          <w:color w:val="FF0000"/>
          <w:sz w:val="23"/>
          <w:szCs w:val="23"/>
        </w:rPr>
        <w:t>resulting in a ten</w:t>
      </w:r>
      <w:r w:rsidR="009610C6">
        <w:rPr>
          <w:rFonts w:ascii="AGaramond" w:hAnsi="AGaramond" w:cs="Arial"/>
          <w:b/>
          <w:bCs/>
          <w:color w:val="FF0000"/>
          <w:sz w:val="23"/>
          <w:szCs w:val="23"/>
        </w:rPr>
        <w:t>-</w:t>
      </w:r>
      <w:r w:rsidR="00141152">
        <w:rPr>
          <w:rFonts w:ascii="AGaramond" w:hAnsi="AGaramond" w:cs="Arial"/>
          <w:b/>
          <w:bCs/>
          <w:color w:val="FF0000"/>
          <w:sz w:val="23"/>
          <w:szCs w:val="23"/>
        </w:rPr>
        <w:t>year</w:t>
      </w:r>
      <w:r w:rsidR="008A49BB" w:rsidRPr="0032193B">
        <w:rPr>
          <w:rFonts w:ascii="AGaramond" w:hAnsi="AGaramond" w:cs="Arial"/>
          <w:b/>
          <w:bCs/>
          <w:color w:val="FF0000"/>
          <w:sz w:val="23"/>
          <w:szCs w:val="23"/>
        </w:rPr>
        <w:t xml:space="preserve"> survival</w:t>
      </w:r>
      <w:r w:rsidRPr="0032193B">
        <w:rPr>
          <w:rFonts w:ascii="AGaramond" w:hAnsi="AGaramond" w:cs="Arial"/>
          <w:b/>
          <w:bCs/>
          <w:color w:val="FF0000"/>
          <w:sz w:val="23"/>
          <w:szCs w:val="23"/>
        </w:rPr>
        <w:t>.</w:t>
      </w:r>
    </w:p>
    <w:p w14:paraId="5A39BBE3" w14:textId="77777777" w:rsidR="00CA3BCA" w:rsidRPr="00CA3BCA" w:rsidRDefault="00CA3BCA" w:rsidP="00B805AF">
      <w:pPr>
        <w:jc w:val="both"/>
        <w:rPr>
          <w:rFonts w:ascii="AGaramond" w:hAnsi="AGaramond" w:cs="Arial"/>
          <w:color w:val="FF0000"/>
          <w:sz w:val="23"/>
        </w:rPr>
      </w:pPr>
    </w:p>
    <w:p w14:paraId="136E076F" w14:textId="77777777" w:rsidR="00E102C5" w:rsidRDefault="00DB2F34">
      <w:pPr>
        <w:jc w:val="both"/>
        <w:rPr>
          <w:rFonts w:ascii="AGaramond" w:hAnsi="AGaramond" w:cs="Arial"/>
          <w:sz w:val="23"/>
        </w:rPr>
      </w:pPr>
      <w:r w:rsidRPr="00DB2F34">
        <w:rPr>
          <w:rFonts w:ascii="AGaramond" w:hAnsi="AGaramond" w:cs="Arial"/>
          <w:b/>
          <w:bCs/>
          <w:sz w:val="23"/>
        </w:rPr>
        <w:t>L4</w:t>
      </w:r>
      <w:r>
        <w:rPr>
          <w:rFonts w:ascii="AGaramond" w:hAnsi="AGaramond" w:cs="Arial"/>
          <w:sz w:val="23"/>
        </w:rPr>
        <w:t xml:space="preserve">. </w:t>
      </w:r>
      <w:r w:rsidR="00E102C5">
        <w:rPr>
          <w:rFonts w:ascii="AGaramond" w:hAnsi="AGaramond" w:cs="Arial"/>
          <w:sz w:val="23"/>
        </w:rPr>
        <w:t xml:space="preserve">Picken MM, Gallo G, </w:t>
      </w:r>
      <w:r w:rsidR="00E102C5" w:rsidRPr="001E6E7E">
        <w:rPr>
          <w:rFonts w:ascii="AGaramond" w:hAnsi="AGaramond" w:cs="Arial"/>
          <w:b/>
          <w:bCs/>
          <w:sz w:val="23"/>
        </w:rPr>
        <w:t>Buxbaum J</w:t>
      </w:r>
      <w:r w:rsidR="00E102C5">
        <w:rPr>
          <w:rFonts w:ascii="AGaramond" w:hAnsi="AGaramond" w:cs="Arial"/>
          <w:sz w:val="23"/>
        </w:rPr>
        <w:t xml:space="preserve"> &amp; Frangione B: Characterization of renal amyloid derived from the variable region of the lambda light chain subgroup II.  American Journal of Pathology 124:82, 1986.</w:t>
      </w:r>
      <w:r w:rsidR="00F22DD3">
        <w:rPr>
          <w:rFonts w:ascii="AGaramond" w:hAnsi="AGaramond" w:cs="Arial"/>
          <w:sz w:val="23"/>
        </w:rPr>
        <w:t xml:space="preserve"> </w:t>
      </w:r>
    </w:p>
    <w:p w14:paraId="41C8F396" w14:textId="77777777" w:rsidR="00CA3BCA" w:rsidRDefault="00CA3BCA">
      <w:pPr>
        <w:jc w:val="both"/>
        <w:rPr>
          <w:rFonts w:ascii="AGaramond" w:hAnsi="AGaramond" w:cs="Arial"/>
          <w:sz w:val="23"/>
        </w:rPr>
      </w:pPr>
    </w:p>
    <w:p w14:paraId="397C6E41" w14:textId="77777777" w:rsidR="00CA3BCA" w:rsidRDefault="00DB2F34">
      <w:pPr>
        <w:jc w:val="both"/>
        <w:rPr>
          <w:rFonts w:ascii="AGaramond" w:hAnsi="AGaramond" w:cs="Arial"/>
          <w:sz w:val="23"/>
        </w:rPr>
      </w:pPr>
      <w:r>
        <w:rPr>
          <w:rFonts w:ascii="AGaramond" w:hAnsi="AGaramond" w:cs="Arial"/>
          <w:b/>
          <w:bCs/>
          <w:sz w:val="23"/>
        </w:rPr>
        <w:t xml:space="preserve">L5. </w:t>
      </w:r>
      <w:r w:rsidR="00CA3BCA" w:rsidRPr="00747BEC">
        <w:rPr>
          <w:rFonts w:ascii="AGaramond" w:hAnsi="AGaramond" w:cs="Arial"/>
          <w:b/>
          <w:bCs/>
          <w:sz w:val="23"/>
        </w:rPr>
        <w:t>Buxbaum JN</w:t>
      </w:r>
      <w:r w:rsidR="00CA3BCA">
        <w:rPr>
          <w:rFonts w:ascii="AGaramond" w:hAnsi="AGaramond" w:cs="Arial"/>
          <w:sz w:val="23"/>
        </w:rPr>
        <w:t xml:space="preserve">: Mechanisms of Disease: Monoclonal immunoglobulin deposition (AL amyloidosis, monoclonal light chain deposition disease and light and heavy chain deposition disease).  Hematology/Oncology Clinics of North America, 6:323-346, </w:t>
      </w:r>
      <w:proofErr w:type="gramStart"/>
      <w:r w:rsidR="00CA3BCA">
        <w:rPr>
          <w:rFonts w:ascii="AGaramond" w:hAnsi="AGaramond" w:cs="Arial"/>
          <w:sz w:val="23"/>
        </w:rPr>
        <w:t>April,</w:t>
      </w:r>
      <w:proofErr w:type="gramEnd"/>
      <w:r w:rsidR="00CA3BCA">
        <w:rPr>
          <w:rFonts w:ascii="AGaramond" w:hAnsi="AGaramond" w:cs="Arial"/>
          <w:sz w:val="23"/>
        </w:rPr>
        <w:t xml:space="preserve"> 1992.</w:t>
      </w:r>
    </w:p>
    <w:p w14:paraId="72A3D3EC" w14:textId="77777777" w:rsidR="00CA3BCA" w:rsidRDefault="00CA3BCA">
      <w:pPr>
        <w:jc w:val="both"/>
        <w:rPr>
          <w:rFonts w:ascii="AGaramond" w:hAnsi="AGaramond" w:cs="Arial"/>
          <w:sz w:val="23"/>
        </w:rPr>
      </w:pPr>
    </w:p>
    <w:p w14:paraId="340B0215" w14:textId="21CB05BB" w:rsidR="00CA3BCA" w:rsidRPr="00E42578" w:rsidRDefault="00220589">
      <w:pPr>
        <w:jc w:val="both"/>
        <w:rPr>
          <w:rFonts w:ascii="AGaramond" w:hAnsi="AGaramond" w:cs="Arial"/>
          <w:b/>
          <w:bCs/>
          <w:color w:val="FF0000"/>
          <w:sz w:val="23"/>
        </w:rPr>
      </w:pPr>
      <w:r>
        <w:rPr>
          <w:rFonts w:ascii="AGaramond" w:hAnsi="AGaramond" w:cs="Arial"/>
          <w:color w:val="FF0000"/>
          <w:sz w:val="23"/>
        </w:rPr>
        <w:t xml:space="preserve">In this paper we reviewed all the published results of </w:t>
      </w:r>
      <w:r w:rsidR="00251A98">
        <w:rPr>
          <w:rFonts w:ascii="AGaramond" w:hAnsi="AGaramond" w:cs="Arial"/>
          <w:color w:val="FF0000"/>
          <w:sz w:val="23"/>
        </w:rPr>
        <w:t xml:space="preserve">biochemical analysis of </w:t>
      </w:r>
      <w:r w:rsidR="00CA3BCA">
        <w:rPr>
          <w:rFonts w:ascii="AGaramond" w:hAnsi="AGaramond" w:cs="Arial"/>
          <w:color w:val="FF0000"/>
          <w:sz w:val="23"/>
        </w:rPr>
        <w:t xml:space="preserve">AL </w:t>
      </w:r>
      <w:r w:rsidR="00251A98">
        <w:rPr>
          <w:rFonts w:ascii="AGaramond" w:hAnsi="AGaramond" w:cs="Arial"/>
          <w:color w:val="FF0000"/>
          <w:sz w:val="23"/>
        </w:rPr>
        <w:t xml:space="preserve">deposits </w:t>
      </w:r>
      <w:r w:rsidR="00957F0D">
        <w:rPr>
          <w:rFonts w:ascii="AGaramond" w:hAnsi="AGaramond" w:cs="Arial"/>
          <w:color w:val="FF0000"/>
          <w:sz w:val="23"/>
        </w:rPr>
        <w:t xml:space="preserve">up </w:t>
      </w:r>
      <w:r w:rsidR="00CA3BCA">
        <w:rPr>
          <w:rFonts w:ascii="AGaramond" w:hAnsi="AGaramond" w:cs="Arial"/>
          <w:color w:val="FF0000"/>
          <w:sz w:val="23"/>
        </w:rPr>
        <w:t>to that time</w:t>
      </w:r>
      <w:r w:rsidR="003103F6">
        <w:rPr>
          <w:rFonts w:ascii="AGaramond" w:hAnsi="AGaramond" w:cs="Arial"/>
          <w:color w:val="FF0000"/>
          <w:sz w:val="23"/>
        </w:rPr>
        <w:t xml:space="preserve"> and</w:t>
      </w:r>
      <w:r w:rsidR="00CA3BCA">
        <w:rPr>
          <w:rFonts w:ascii="AGaramond" w:hAnsi="AGaramond" w:cs="Arial"/>
          <w:color w:val="FF0000"/>
          <w:sz w:val="23"/>
        </w:rPr>
        <w:t xml:space="preserve"> showed the </w:t>
      </w:r>
      <w:r w:rsidR="00CA3BCA" w:rsidRPr="00E42578">
        <w:rPr>
          <w:rFonts w:ascii="AGaramond" w:hAnsi="AGaramond" w:cs="Arial"/>
          <w:b/>
          <w:bCs/>
          <w:color w:val="FF0000"/>
          <w:sz w:val="23"/>
        </w:rPr>
        <w:t xml:space="preserve">virtual universal presence of L-chain fragments </w:t>
      </w:r>
      <w:r w:rsidR="00D55EF4" w:rsidRPr="00E42578">
        <w:rPr>
          <w:rFonts w:ascii="AGaramond" w:hAnsi="AGaramond" w:cs="Arial"/>
          <w:b/>
          <w:bCs/>
          <w:color w:val="FF0000"/>
          <w:sz w:val="23"/>
        </w:rPr>
        <w:t>(primarily related to v-regions)</w:t>
      </w:r>
      <w:r w:rsidR="00B06805" w:rsidRPr="00E42578">
        <w:rPr>
          <w:rFonts w:ascii="AGaramond" w:hAnsi="AGaramond" w:cs="Arial"/>
          <w:b/>
          <w:bCs/>
          <w:color w:val="FF0000"/>
          <w:sz w:val="23"/>
        </w:rPr>
        <w:t xml:space="preserve"> </w:t>
      </w:r>
      <w:r w:rsidR="00CA3BCA" w:rsidRPr="00E42578">
        <w:rPr>
          <w:rFonts w:ascii="AGaramond" w:hAnsi="AGaramond" w:cs="Arial"/>
          <w:b/>
          <w:bCs/>
          <w:color w:val="FF0000"/>
          <w:sz w:val="23"/>
        </w:rPr>
        <w:t>in the tissues of patients with AL</w:t>
      </w:r>
      <w:r w:rsidR="003103F6">
        <w:rPr>
          <w:rFonts w:ascii="AGaramond" w:hAnsi="AGaramond" w:cs="Arial"/>
          <w:b/>
          <w:bCs/>
          <w:color w:val="FF0000"/>
          <w:sz w:val="23"/>
        </w:rPr>
        <w:t>,</w:t>
      </w:r>
      <w:r w:rsidR="008A49BB" w:rsidRPr="00E42578">
        <w:rPr>
          <w:rFonts w:ascii="AGaramond" w:hAnsi="AGaramond" w:cs="Arial"/>
          <w:b/>
          <w:bCs/>
          <w:color w:val="FF0000"/>
          <w:sz w:val="23"/>
        </w:rPr>
        <w:t xml:space="preserve"> suggesting a major role for proteolysis in the pathogenesis of </w:t>
      </w:r>
      <w:proofErr w:type="spellStart"/>
      <w:r w:rsidR="008A49BB" w:rsidRPr="00E42578">
        <w:rPr>
          <w:rFonts w:ascii="AGaramond" w:hAnsi="AGaramond" w:cs="Arial"/>
          <w:b/>
          <w:bCs/>
          <w:color w:val="FF0000"/>
          <w:sz w:val="23"/>
        </w:rPr>
        <w:t>fibrillogenesis</w:t>
      </w:r>
      <w:proofErr w:type="spellEnd"/>
      <w:r w:rsidR="008A49BB" w:rsidRPr="00E42578">
        <w:rPr>
          <w:rFonts w:ascii="AGaramond" w:hAnsi="AGaramond" w:cs="Arial"/>
          <w:b/>
          <w:bCs/>
          <w:color w:val="FF0000"/>
          <w:sz w:val="23"/>
        </w:rPr>
        <w:t xml:space="preserve"> and deposition</w:t>
      </w:r>
      <w:r w:rsidR="003103F6">
        <w:rPr>
          <w:rFonts w:ascii="AGaramond" w:hAnsi="AGaramond" w:cs="Arial"/>
          <w:b/>
          <w:bCs/>
          <w:color w:val="FF0000"/>
          <w:sz w:val="23"/>
        </w:rPr>
        <w:t>.  These observation</w:t>
      </w:r>
      <w:r>
        <w:rPr>
          <w:rFonts w:ascii="AGaramond" w:hAnsi="AGaramond" w:cs="Arial"/>
          <w:b/>
          <w:bCs/>
          <w:color w:val="FF0000"/>
          <w:sz w:val="23"/>
        </w:rPr>
        <w:t>s were</w:t>
      </w:r>
      <w:r w:rsidR="00B06805" w:rsidRPr="00E42578">
        <w:rPr>
          <w:rFonts w:ascii="AGaramond" w:hAnsi="AGaramond" w:cs="Arial"/>
          <w:b/>
          <w:bCs/>
          <w:color w:val="FF0000"/>
          <w:sz w:val="23"/>
        </w:rPr>
        <w:t xml:space="preserve"> consistent with our earlier biosynthetic findings noted in L3</w:t>
      </w:r>
      <w:r w:rsidR="00CA3BCA" w:rsidRPr="00E42578">
        <w:rPr>
          <w:rFonts w:ascii="AGaramond" w:hAnsi="AGaramond" w:cs="Arial"/>
          <w:b/>
          <w:bCs/>
          <w:color w:val="FF0000"/>
          <w:sz w:val="23"/>
        </w:rPr>
        <w:t>.</w:t>
      </w:r>
    </w:p>
    <w:p w14:paraId="0D0B940D" w14:textId="77777777" w:rsidR="00F22DD3" w:rsidRDefault="00F22DD3">
      <w:pPr>
        <w:jc w:val="both"/>
        <w:rPr>
          <w:rFonts w:ascii="AGaramond" w:hAnsi="AGaramond" w:cs="Arial"/>
          <w:sz w:val="23"/>
        </w:rPr>
      </w:pPr>
    </w:p>
    <w:p w14:paraId="2C6CE1AE" w14:textId="77777777" w:rsidR="00F22DD3" w:rsidRDefault="00DB2F34" w:rsidP="00F22DD3">
      <w:pPr>
        <w:shd w:val="clear" w:color="auto" w:fill="FFFFFF"/>
        <w:rPr>
          <w:rFonts w:ascii="AGaramond" w:hAnsi="AGaramond" w:cs="Segoe UI"/>
          <w:sz w:val="23"/>
          <w:szCs w:val="23"/>
        </w:rPr>
      </w:pPr>
      <w:r w:rsidRPr="00DB2F34">
        <w:rPr>
          <w:rFonts w:ascii="AGaramond" w:hAnsi="AGaramond" w:cs="Segoe UI"/>
          <w:b/>
          <w:bCs/>
          <w:sz w:val="23"/>
          <w:szCs w:val="23"/>
        </w:rPr>
        <w:lastRenderedPageBreak/>
        <w:t>L6</w:t>
      </w:r>
      <w:r>
        <w:rPr>
          <w:rFonts w:ascii="AGaramond" w:hAnsi="AGaramond" w:cs="Segoe UI"/>
          <w:sz w:val="23"/>
          <w:szCs w:val="23"/>
        </w:rPr>
        <w:t xml:space="preserve">. </w:t>
      </w:r>
      <w:hyperlink r:id="rId8" w:history="1">
        <w:r w:rsidR="00F22DD3" w:rsidRPr="00CA3BCA">
          <w:rPr>
            <w:rFonts w:ascii="AGaramond" w:hAnsi="AGaramond" w:cs="Segoe UI"/>
            <w:sz w:val="23"/>
            <w:szCs w:val="23"/>
          </w:rPr>
          <w:t>Gareth J Morgan</w:t>
        </w:r>
      </w:hyperlink>
      <w:r w:rsidR="00F22DD3" w:rsidRPr="00CA3BCA">
        <w:rPr>
          <w:rFonts w:ascii="AGaramond" w:hAnsi="AGaramond" w:cs="Segoe UI"/>
          <w:sz w:val="23"/>
          <w:szCs w:val="23"/>
        </w:rPr>
        <w:t>, </w:t>
      </w:r>
      <w:hyperlink r:id="rId9" w:history="1">
        <w:r w:rsidR="00F22DD3" w:rsidRPr="00CA3BCA">
          <w:rPr>
            <w:rFonts w:ascii="AGaramond" w:hAnsi="AGaramond" w:cs="Segoe UI"/>
            <w:b/>
            <w:bCs/>
            <w:sz w:val="23"/>
            <w:szCs w:val="23"/>
          </w:rPr>
          <w:t>Joel N Buxbaum</w:t>
        </w:r>
      </w:hyperlink>
      <w:r w:rsidR="00F22DD3" w:rsidRPr="00CA3BCA">
        <w:rPr>
          <w:rFonts w:ascii="AGaramond" w:hAnsi="AGaramond" w:cs="Segoe UI"/>
          <w:sz w:val="23"/>
          <w:szCs w:val="23"/>
          <w:vertAlign w:val="superscript"/>
        </w:rPr>
        <w:t> </w:t>
      </w:r>
      <w:r w:rsidR="00F22DD3" w:rsidRPr="00CA3BCA">
        <w:rPr>
          <w:rFonts w:ascii="AGaramond" w:hAnsi="AGaramond" w:cs="Segoe UI"/>
          <w:sz w:val="23"/>
          <w:szCs w:val="23"/>
        </w:rPr>
        <w:t>, </w:t>
      </w:r>
      <w:hyperlink r:id="rId10" w:history="1">
        <w:r w:rsidR="00F22DD3" w:rsidRPr="00CA3BCA">
          <w:rPr>
            <w:rFonts w:ascii="AGaramond" w:hAnsi="AGaramond" w:cs="Segoe UI"/>
            <w:sz w:val="23"/>
            <w:szCs w:val="23"/>
          </w:rPr>
          <w:t>Jeffery W Kelly</w:t>
        </w:r>
      </w:hyperlink>
      <w:r w:rsidR="00F22DD3" w:rsidRPr="00CA3BCA">
        <w:rPr>
          <w:rFonts w:ascii="AGaramond" w:hAnsi="AGaramond" w:cs="Segoe UI"/>
          <w:sz w:val="23"/>
          <w:szCs w:val="23"/>
        </w:rPr>
        <w:t xml:space="preserve"> </w:t>
      </w:r>
      <w:r w:rsidR="00F22DD3" w:rsidRPr="00CA3BCA">
        <w:rPr>
          <w:rFonts w:ascii="AGaramond" w:hAnsi="AGaramond"/>
          <w:kern w:val="36"/>
          <w:sz w:val="23"/>
          <w:szCs w:val="23"/>
        </w:rPr>
        <w:t xml:space="preserve">Light Chain Stabilization: A Therapeutic Approach to Ameliorate AL Amyloidosis. </w:t>
      </w:r>
      <w:proofErr w:type="spellStart"/>
      <w:r w:rsidR="00F22DD3" w:rsidRPr="00CA3BCA">
        <w:rPr>
          <w:rFonts w:ascii="AGaramond" w:hAnsi="AGaramond" w:cs="Segoe UI"/>
          <w:sz w:val="23"/>
          <w:szCs w:val="23"/>
        </w:rPr>
        <w:t>Hemato</w:t>
      </w:r>
      <w:proofErr w:type="spellEnd"/>
      <w:r w:rsidR="00F22DD3" w:rsidRPr="00CA3BCA">
        <w:rPr>
          <w:rFonts w:ascii="AGaramond" w:hAnsi="AGaramond" w:cs="Segoe UI"/>
          <w:sz w:val="23"/>
          <w:szCs w:val="23"/>
        </w:rPr>
        <w:t>. 2021 Dec;2(4):645-659. </w:t>
      </w:r>
      <w:proofErr w:type="spellStart"/>
      <w:r w:rsidR="00F22DD3" w:rsidRPr="00CA3BCA">
        <w:rPr>
          <w:rFonts w:ascii="AGaramond" w:hAnsi="AGaramond" w:cs="Segoe UI"/>
          <w:sz w:val="23"/>
          <w:szCs w:val="23"/>
        </w:rPr>
        <w:t>Epub</w:t>
      </w:r>
      <w:proofErr w:type="spellEnd"/>
      <w:r w:rsidR="00F22DD3" w:rsidRPr="00CA3BCA">
        <w:rPr>
          <w:rFonts w:ascii="AGaramond" w:hAnsi="AGaramond" w:cs="Segoe UI"/>
          <w:sz w:val="23"/>
          <w:szCs w:val="23"/>
        </w:rPr>
        <w:t xml:space="preserve"> 2021 Oct 5.</w:t>
      </w:r>
    </w:p>
    <w:p w14:paraId="0E27B00A" w14:textId="77777777" w:rsidR="001726CB" w:rsidRDefault="001726CB" w:rsidP="00F22DD3">
      <w:pPr>
        <w:shd w:val="clear" w:color="auto" w:fill="FFFFFF"/>
        <w:rPr>
          <w:rFonts w:ascii="AGaramond" w:hAnsi="AGaramond" w:cs="Segoe UI"/>
          <w:sz w:val="23"/>
          <w:szCs w:val="23"/>
        </w:rPr>
      </w:pPr>
    </w:p>
    <w:p w14:paraId="3DBCA33A" w14:textId="77777777" w:rsidR="001726CB" w:rsidRPr="00E83092" w:rsidRDefault="001726CB" w:rsidP="00F22DD3">
      <w:pPr>
        <w:shd w:val="clear" w:color="auto" w:fill="FFFFFF"/>
        <w:rPr>
          <w:rFonts w:ascii="AGaramond" w:hAnsi="AGaramond" w:cs="Segoe UI"/>
          <w:b/>
          <w:bCs/>
          <w:color w:val="FF0000"/>
          <w:sz w:val="23"/>
          <w:szCs w:val="23"/>
        </w:rPr>
      </w:pPr>
      <w:r>
        <w:rPr>
          <w:rFonts w:ascii="AGaramond" w:hAnsi="AGaramond" w:cs="Segoe UI"/>
          <w:color w:val="FF0000"/>
          <w:sz w:val="23"/>
          <w:szCs w:val="23"/>
        </w:rPr>
        <w:t>A</w:t>
      </w:r>
      <w:r w:rsidR="00A63301">
        <w:rPr>
          <w:rFonts w:ascii="AGaramond" w:hAnsi="AGaramond" w:cs="Segoe UI"/>
          <w:color w:val="FF0000"/>
          <w:sz w:val="23"/>
          <w:szCs w:val="23"/>
        </w:rPr>
        <w:t xml:space="preserve">n essay proposing </w:t>
      </w:r>
      <w:r>
        <w:rPr>
          <w:rFonts w:ascii="AGaramond" w:hAnsi="AGaramond" w:cs="Segoe UI"/>
          <w:color w:val="FF0000"/>
          <w:sz w:val="23"/>
          <w:szCs w:val="23"/>
        </w:rPr>
        <w:t xml:space="preserve">the notion of L-chain stabilization as an approach to AL therapy as an adjunct to </w:t>
      </w:r>
      <w:proofErr w:type="spellStart"/>
      <w:r>
        <w:rPr>
          <w:rFonts w:ascii="AGaramond" w:hAnsi="AGaramond" w:cs="Segoe UI"/>
          <w:color w:val="FF0000"/>
          <w:sz w:val="23"/>
          <w:szCs w:val="23"/>
        </w:rPr>
        <w:t>cytotoxics</w:t>
      </w:r>
      <w:proofErr w:type="spellEnd"/>
      <w:r>
        <w:rPr>
          <w:rFonts w:ascii="AGaramond" w:hAnsi="AGaramond" w:cs="Segoe UI"/>
          <w:color w:val="FF0000"/>
          <w:sz w:val="23"/>
          <w:szCs w:val="23"/>
        </w:rPr>
        <w:t xml:space="preserve"> and antibodies</w:t>
      </w:r>
      <w:r w:rsidR="009D293C">
        <w:rPr>
          <w:rFonts w:ascii="AGaramond" w:hAnsi="AGaramond" w:cs="Segoe UI"/>
          <w:color w:val="FF0000"/>
          <w:sz w:val="23"/>
          <w:szCs w:val="23"/>
        </w:rPr>
        <w:t xml:space="preserve">, </w:t>
      </w:r>
      <w:r w:rsidR="009D293C" w:rsidRPr="00E83092">
        <w:rPr>
          <w:rFonts w:ascii="AGaramond" w:hAnsi="AGaramond" w:cs="Segoe UI"/>
          <w:b/>
          <w:bCs/>
          <w:color w:val="FF0000"/>
          <w:sz w:val="23"/>
          <w:szCs w:val="23"/>
        </w:rPr>
        <w:t xml:space="preserve">which provided the background for the development of a light chain stabilizer developed by </w:t>
      </w:r>
      <w:proofErr w:type="spellStart"/>
      <w:r w:rsidR="009D293C" w:rsidRPr="00E83092">
        <w:rPr>
          <w:rFonts w:ascii="AGaramond" w:hAnsi="AGaramond" w:cs="Segoe UI"/>
          <w:b/>
          <w:bCs/>
          <w:color w:val="FF0000"/>
          <w:sz w:val="23"/>
          <w:szCs w:val="23"/>
        </w:rPr>
        <w:t>Protego</w:t>
      </w:r>
      <w:proofErr w:type="spellEnd"/>
      <w:r w:rsidR="009D293C" w:rsidRPr="00E83092">
        <w:rPr>
          <w:rFonts w:ascii="AGaramond" w:hAnsi="AGaramond" w:cs="Segoe UI"/>
          <w:b/>
          <w:bCs/>
          <w:color w:val="FF0000"/>
          <w:sz w:val="23"/>
          <w:szCs w:val="23"/>
        </w:rPr>
        <w:t xml:space="preserve"> Biopharma, presently finishing phase 1 testing and about to enter a phase 2 trial in AL</w:t>
      </w:r>
      <w:r w:rsidRPr="00E83092">
        <w:rPr>
          <w:rFonts w:ascii="AGaramond" w:hAnsi="AGaramond" w:cs="Segoe UI"/>
          <w:b/>
          <w:bCs/>
          <w:color w:val="FF0000"/>
          <w:sz w:val="23"/>
          <w:szCs w:val="23"/>
        </w:rPr>
        <w:t>.</w:t>
      </w:r>
    </w:p>
    <w:p w14:paraId="523E011A" w14:textId="77777777" w:rsidR="00190084" w:rsidRPr="001726CB" w:rsidRDefault="00190084" w:rsidP="00F22DD3">
      <w:pPr>
        <w:shd w:val="clear" w:color="auto" w:fill="FFFFFF"/>
        <w:rPr>
          <w:rFonts w:ascii="AGaramond" w:hAnsi="AGaramond" w:cs="Segoe UI"/>
          <w:color w:val="FF0000"/>
          <w:sz w:val="23"/>
          <w:szCs w:val="23"/>
        </w:rPr>
      </w:pPr>
    </w:p>
    <w:p w14:paraId="39BA6CA7" w14:textId="77777777" w:rsidR="00190084" w:rsidRDefault="00190084" w:rsidP="00190084">
      <w:pPr>
        <w:jc w:val="both"/>
        <w:rPr>
          <w:rFonts w:ascii="AGaramond" w:hAnsi="AGaramond" w:cs="Arial"/>
          <w:sz w:val="23"/>
        </w:rPr>
      </w:pPr>
      <w:r>
        <w:rPr>
          <w:b/>
          <w:bCs/>
          <w:sz w:val="28"/>
          <w:szCs w:val="28"/>
        </w:rPr>
        <w:t>Light chain and light and heavy chain deposition diseases</w:t>
      </w:r>
    </w:p>
    <w:p w14:paraId="60061E4C" w14:textId="77777777" w:rsidR="00F22DD3" w:rsidRDefault="00F22DD3" w:rsidP="00F22DD3">
      <w:pPr>
        <w:jc w:val="both"/>
        <w:rPr>
          <w:rFonts w:ascii="AGaramond" w:hAnsi="AGaramond" w:cs="Arial"/>
          <w:sz w:val="23"/>
        </w:rPr>
      </w:pPr>
    </w:p>
    <w:p w14:paraId="44EAFD9C" w14:textId="77777777" w:rsidR="00B805AF" w:rsidRDefault="00B805AF">
      <w:pPr>
        <w:jc w:val="both"/>
        <w:rPr>
          <w:rFonts w:ascii="AGaramond" w:hAnsi="AGaramond" w:cs="Arial"/>
          <w:sz w:val="23"/>
        </w:rPr>
      </w:pPr>
    </w:p>
    <w:p w14:paraId="667B66FA" w14:textId="77777777" w:rsidR="00B805AF" w:rsidRDefault="00DB2F34" w:rsidP="00B805AF">
      <w:pPr>
        <w:jc w:val="both"/>
        <w:rPr>
          <w:rFonts w:ascii="AGaramond" w:hAnsi="AGaramond" w:cs="Arial"/>
          <w:sz w:val="23"/>
        </w:rPr>
      </w:pPr>
      <w:r w:rsidRPr="00DB2F34">
        <w:rPr>
          <w:rFonts w:ascii="AGaramond" w:hAnsi="AGaramond" w:cs="Arial"/>
          <w:b/>
          <w:bCs/>
          <w:sz w:val="23"/>
        </w:rPr>
        <w:t>IG1</w:t>
      </w:r>
      <w:r>
        <w:rPr>
          <w:rFonts w:ascii="AGaramond" w:hAnsi="AGaramond" w:cs="Arial"/>
          <w:sz w:val="23"/>
        </w:rPr>
        <w:t xml:space="preserve">. </w:t>
      </w:r>
      <w:r w:rsidR="00B805AF">
        <w:rPr>
          <w:rFonts w:ascii="AGaramond" w:hAnsi="AGaramond" w:cs="Arial"/>
          <w:sz w:val="23"/>
        </w:rPr>
        <w:t xml:space="preserve">Gallo GR, Feiner HD, Katz LA, Feldman GM, Correa EB, Chuba JV &amp; </w:t>
      </w:r>
      <w:r w:rsidR="00B805AF" w:rsidRPr="001E6E7E">
        <w:rPr>
          <w:rFonts w:ascii="AGaramond" w:hAnsi="AGaramond" w:cs="Arial"/>
          <w:b/>
          <w:bCs/>
          <w:sz w:val="23"/>
        </w:rPr>
        <w:t>Buxbaum JN</w:t>
      </w:r>
      <w:r w:rsidR="00B805AF">
        <w:rPr>
          <w:rFonts w:ascii="AGaramond" w:hAnsi="AGaramond" w:cs="Arial"/>
          <w:sz w:val="23"/>
        </w:rPr>
        <w:t xml:space="preserve">: Nodular glomerulopathy associated with </w:t>
      </w:r>
      <w:proofErr w:type="spellStart"/>
      <w:r w:rsidR="00B805AF">
        <w:rPr>
          <w:rFonts w:ascii="AGaramond" w:hAnsi="AGaramond" w:cs="Arial"/>
          <w:sz w:val="23"/>
        </w:rPr>
        <w:t>nonamyloidotic</w:t>
      </w:r>
      <w:proofErr w:type="spellEnd"/>
      <w:r w:rsidR="00B805AF">
        <w:rPr>
          <w:rFonts w:ascii="AGaramond" w:hAnsi="AGaramond" w:cs="Arial"/>
          <w:sz w:val="23"/>
        </w:rPr>
        <w:t xml:space="preserve"> kappa light chain deposits and excess immunoglobulin light chain synthesis.  American Journal of Pathology 99:621, 1980.</w:t>
      </w:r>
    </w:p>
    <w:p w14:paraId="4B94D5A5" w14:textId="77777777" w:rsidR="00E102C5" w:rsidRDefault="00E102C5">
      <w:pPr>
        <w:jc w:val="both"/>
        <w:rPr>
          <w:rFonts w:ascii="AGaramond" w:hAnsi="AGaramond" w:cs="Arial"/>
          <w:sz w:val="23"/>
        </w:rPr>
      </w:pPr>
    </w:p>
    <w:p w14:paraId="3AE5C950" w14:textId="77777777" w:rsidR="00E102C5" w:rsidRDefault="00DB2F34">
      <w:pPr>
        <w:jc w:val="both"/>
        <w:rPr>
          <w:rFonts w:ascii="AGaramond" w:hAnsi="AGaramond" w:cs="Arial"/>
          <w:sz w:val="23"/>
        </w:rPr>
      </w:pPr>
      <w:r w:rsidRPr="00DB2F34">
        <w:rPr>
          <w:rFonts w:ascii="AGaramond" w:hAnsi="AGaramond" w:cs="Arial"/>
          <w:b/>
          <w:bCs/>
          <w:sz w:val="23"/>
        </w:rPr>
        <w:t>IG2</w:t>
      </w:r>
      <w:r>
        <w:rPr>
          <w:rFonts w:ascii="AGaramond" w:hAnsi="AGaramond" w:cs="Arial"/>
          <w:sz w:val="23"/>
        </w:rPr>
        <w:t xml:space="preserve">. </w:t>
      </w:r>
      <w:r w:rsidR="00E102C5">
        <w:rPr>
          <w:rFonts w:ascii="AGaramond" w:hAnsi="AGaramond" w:cs="Arial"/>
          <w:sz w:val="23"/>
        </w:rPr>
        <w:t xml:space="preserve">Gallo G, Picken M &amp; </w:t>
      </w:r>
      <w:r w:rsidR="00E102C5" w:rsidRPr="001E6E7E">
        <w:rPr>
          <w:rFonts w:ascii="AGaramond" w:hAnsi="AGaramond" w:cs="Arial"/>
          <w:b/>
          <w:bCs/>
          <w:sz w:val="23"/>
        </w:rPr>
        <w:t>Buxbaum J</w:t>
      </w:r>
      <w:r w:rsidR="00E102C5">
        <w:rPr>
          <w:rFonts w:ascii="AGaramond" w:hAnsi="AGaramond" w:cs="Arial"/>
          <w:sz w:val="23"/>
        </w:rPr>
        <w:t>: Deposits in monoclonal immunoglobulin deposition disease lack amyloid P component. Modern Pathology 1:453, 1988</w:t>
      </w:r>
    </w:p>
    <w:p w14:paraId="3DEEC669" w14:textId="77777777" w:rsidR="00E102C5" w:rsidRDefault="00E102C5">
      <w:pPr>
        <w:jc w:val="both"/>
        <w:rPr>
          <w:rFonts w:ascii="AGaramond" w:hAnsi="AGaramond" w:cs="Arial"/>
          <w:sz w:val="23"/>
        </w:rPr>
      </w:pPr>
    </w:p>
    <w:p w14:paraId="2E967664" w14:textId="77777777" w:rsidR="00E102C5" w:rsidRDefault="00DB2F34">
      <w:pPr>
        <w:jc w:val="both"/>
        <w:rPr>
          <w:rFonts w:ascii="AGaramond" w:hAnsi="AGaramond" w:cs="Arial"/>
          <w:sz w:val="23"/>
        </w:rPr>
      </w:pPr>
      <w:r>
        <w:rPr>
          <w:rFonts w:ascii="AGaramond" w:hAnsi="AGaramond" w:cs="Arial"/>
          <w:b/>
          <w:bCs/>
          <w:sz w:val="23"/>
        </w:rPr>
        <w:t xml:space="preserve">IG3. </w:t>
      </w:r>
      <w:r w:rsidR="00E102C5" w:rsidRPr="001E6E7E">
        <w:rPr>
          <w:rFonts w:ascii="AGaramond" w:hAnsi="AGaramond" w:cs="Arial"/>
          <w:b/>
          <w:bCs/>
          <w:sz w:val="23"/>
        </w:rPr>
        <w:t>Buxbaum JN</w:t>
      </w:r>
      <w:r w:rsidR="00E102C5">
        <w:rPr>
          <w:rFonts w:ascii="AGaramond" w:hAnsi="AGaramond" w:cs="Arial"/>
          <w:sz w:val="23"/>
        </w:rPr>
        <w:t>, Chuba JV, Hellman GC, Solomon A and Gallo G: Monoclonal immunoglobulin deposition disease: clinical features, immunopathology and molecular analysis of light chain and light and heavy chain deposition diseases and their relationship to AL amyloidosis.  Annals of Internal Medicine 112:455, 1990.</w:t>
      </w:r>
    </w:p>
    <w:p w14:paraId="3656B9AB" w14:textId="77777777" w:rsidR="00486AF6" w:rsidRDefault="00486AF6">
      <w:pPr>
        <w:jc w:val="both"/>
        <w:rPr>
          <w:rFonts w:ascii="AGaramond" w:hAnsi="AGaramond" w:cs="Arial"/>
          <w:sz w:val="23"/>
        </w:rPr>
      </w:pPr>
    </w:p>
    <w:p w14:paraId="01B5E6FE" w14:textId="77777777" w:rsidR="00867520" w:rsidRDefault="00DB2F34" w:rsidP="00867520">
      <w:pPr>
        <w:jc w:val="both"/>
        <w:rPr>
          <w:rFonts w:ascii="AGaramond" w:hAnsi="AGaramond" w:cs="Arial"/>
          <w:sz w:val="23"/>
        </w:rPr>
      </w:pPr>
      <w:r>
        <w:rPr>
          <w:rFonts w:ascii="AGaramond" w:hAnsi="AGaramond" w:cs="Arial"/>
          <w:b/>
          <w:bCs/>
          <w:sz w:val="23"/>
        </w:rPr>
        <w:t xml:space="preserve">IG4. </w:t>
      </w:r>
      <w:r w:rsidR="00867520" w:rsidRPr="001E6E7E">
        <w:rPr>
          <w:rFonts w:ascii="AGaramond" w:hAnsi="AGaramond" w:cs="Arial"/>
          <w:b/>
          <w:bCs/>
          <w:sz w:val="23"/>
        </w:rPr>
        <w:t>Buxbaum JN</w:t>
      </w:r>
      <w:r w:rsidR="00867520">
        <w:rPr>
          <w:rFonts w:ascii="AGaramond" w:hAnsi="AGaramond" w:cs="Arial"/>
          <w:sz w:val="23"/>
        </w:rPr>
        <w:t>: Abnormal immunoglobulin synthesis in Light Chain and Light and Heavy Chain Deposition Diseases. Amyloid: The Journal of Protein Folding Diseases: 8:84-93, 2001.</w:t>
      </w:r>
    </w:p>
    <w:p w14:paraId="45FB0818" w14:textId="77777777" w:rsidR="00155B45" w:rsidRDefault="00155B45" w:rsidP="00867520">
      <w:pPr>
        <w:jc w:val="both"/>
        <w:rPr>
          <w:rFonts w:ascii="AGaramond" w:hAnsi="AGaramond" w:cs="Arial"/>
          <w:sz w:val="23"/>
        </w:rPr>
      </w:pPr>
    </w:p>
    <w:p w14:paraId="56899677" w14:textId="49239EB6" w:rsidR="00867520" w:rsidRPr="00BD6CB6" w:rsidRDefault="001726CB" w:rsidP="168E79B4">
      <w:pPr>
        <w:jc w:val="both"/>
        <w:rPr>
          <w:rFonts w:ascii="AGaramond" w:hAnsi="AGaramond" w:cs="Arial"/>
          <w:b/>
          <w:bCs/>
          <w:color w:val="FF0000"/>
          <w:sz w:val="23"/>
          <w:szCs w:val="23"/>
        </w:rPr>
      </w:pPr>
      <w:r w:rsidRPr="00BD6CB6">
        <w:rPr>
          <w:rFonts w:ascii="AGaramond" w:hAnsi="AGaramond" w:cs="Arial"/>
          <w:b/>
          <w:bCs/>
          <w:color w:val="FF0000"/>
          <w:sz w:val="23"/>
          <w:szCs w:val="23"/>
        </w:rPr>
        <w:t>These papers</w:t>
      </w:r>
      <w:r w:rsidR="006D2820" w:rsidRPr="00BD6CB6">
        <w:rPr>
          <w:rFonts w:ascii="AGaramond" w:hAnsi="AGaramond" w:cs="Arial"/>
          <w:b/>
          <w:bCs/>
          <w:color w:val="FF0000"/>
          <w:sz w:val="23"/>
          <w:szCs w:val="23"/>
        </w:rPr>
        <w:t xml:space="preserve"> (IG1, 3 and 4)</w:t>
      </w:r>
      <w:r w:rsidRPr="00BD6CB6">
        <w:rPr>
          <w:rFonts w:ascii="AGaramond" w:hAnsi="AGaramond" w:cs="Arial"/>
          <w:b/>
          <w:bCs/>
          <w:color w:val="FF0000"/>
          <w:sz w:val="23"/>
          <w:szCs w:val="23"/>
        </w:rPr>
        <w:t xml:space="preserve"> described the molecular events involved in the synthesis of the immunoglobulins deposited in L-chain and L and H-chain deposition diseases and their distinction from AL</w:t>
      </w:r>
      <w:r w:rsidRPr="168E79B4">
        <w:rPr>
          <w:rFonts w:ascii="AGaramond" w:hAnsi="AGaramond" w:cs="Arial"/>
          <w:color w:val="FF0000"/>
          <w:sz w:val="23"/>
          <w:szCs w:val="23"/>
        </w:rPr>
        <w:t>,</w:t>
      </w:r>
      <w:r w:rsidR="008A49BB" w:rsidRPr="168E79B4">
        <w:rPr>
          <w:rFonts w:ascii="AGaramond" w:hAnsi="AGaramond" w:cs="Arial"/>
          <w:color w:val="FF0000"/>
          <w:sz w:val="23"/>
          <w:szCs w:val="23"/>
        </w:rPr>
        <w:t xml:space="preserve"> findings reproduced and extended by </w:t>
      </w:r>
      <w:proofErr w:type="spellStart"/>
      <w:r w:rsidR="008A49BB" w:rsidRPr="168E79B4">
        <w:rPr>
          <w:rFonts w:ascii="AGaramond" w:hAnsi="AGaramond" w:cs="Arial"/>
          <w:color w:val="FF0000"/>
          <w:sz w:val="23"/>
          <w:szCs w:val="23"/>
        </w:rPr>
        <w:t>Preud’homme</w:t>
      </w:r>
      <w:proofErr w:type="spellEnd"/>
      <w:r w:rsidR="008A49BB" w:rsidRPr="168E79B4">
        <w:rPr>
          <w:rFonts w:ascii="AGaramond" w:hAnsi="AGaramond" w:cs="Arial"/>
          <w:color w:val="FF0000"/>
          <w:sz w:val="23"/>
          <w:szCs w:val="23"/>
        </w:rPr>
        <w:t xml:space="preserve"> and his collaborators.  </w:t>
      </w:r>
      <w:r w:rsidR="00D55EF4" w:rsidRPr="00BD6CB6">
        <w:rPr>
          <w:rFonts w:ascii="AGaramond" w:hAnsi="AGaramond" w:cs="Arial"/>
          <w:b/>
          <w:bCs/>
          <w:color w:val="FF0000"/>
          <w:sz w:val="23"/>
          <w:szCs w:val="23"/>
        </w:rPr>
        <w:t>IG2</w:t>
      </w:r>
      <w:r w:rsidR="008A49BB" w:rsidRPr="00BD6CB6">
        <w:rPr>
          <w:rFonts w:ascii="AGaramond" w:hAnsi="AGaramond" w:cs="Arial"/>
          <w:b/>
          <w:bCs/>
          <w:color w:val="FF0000"/>
          <w:sz w:val="23"/>
          <w:szCs w:val="23"/>
        </w:rPr>
        <w:t xml:space="preserve"> established that </w:t>
      </w:r>
      <w:r w:rsidRPr="00BD6CB6">
        <w:rPr>
          <w:rFonts w:ascii="AGaramond" w:hAnsi="AGaramond" w:cs="Arial"/>
          <w:b/>
          <w:bCs/>
          <w:color w:val="FF0000"/>
          <w:sz w:val="23"/>
          <w:szCs w:val="23"/>
        </w:rPr>
        <w:t xml:space="preserve">the presence of SAP </w:t>
      </w:r>
      <w:r w:rsidR="19EBFA60" w:rsidRPr="00BD6CB6">
        <w:rPr>
          <w:rFonts w:ascii="AGaramond" w:hAnsi="AGaramond" w:cs="Arial"/>
          <w:b/>
          <w:bCs/>
          <w:color w:val="FF0000"/>
          <w:sz w:val="23"/>
          <w:szCs w:val="23"/>
        </w:rPr>
        <w:t>(</w:t>
      </w:r>
      <w:r w:rsidR="00C53E28">
        <w:rPr>
          <w:rFonts w:ascii="AGaramond" w:hAnsi="AGaramond" w:cs="Arial"/>
          <w:b/>
          <w:bCs/>
          <w:color w:val="FF0000"/>
          <w:sz w:val="23"/>
          <w:szCs w:val="23"/>
        </w:rPr>
        <w:t>alread</w:t>
      </w:r>
      <w:r w:rsidR="004C4F19">
        <w:rPr>
          <w:rFonts w:ascii="AGaramond" w:hAnsi="AGaramond" w:cs="Arial"/>
          <w:b/>
          <w:bCs/>
          <w:color w:val="FF0000"/>
          <w:sz w:val="23"/>
          <w:szCs w:val="23"/>
        </w:rPr>
        <w:t xml:space="preserve">y </w:t>
      </w:r>
      <w:r w:rsidR="19EBFA60" w:rsidRPr="00BD6CB6">
        <w:rPr>
          <w:rFonts w:ascii="AGaramond" w:hAnsi="AGaramond" w:cs="Arial"/>
          <w:b/>
          <w:bCs/>
          <w:color w:val="FF0000"/>
          <w:sz w:val="23"/>
          <w:szCs w:val="23"/>
        </w:rPr>
        <w:t xml:space="preserve">identified as a major signature protein) </w:t>
      </w:r>
      <w:r w:rsidRPr="00BD6CB6">
        <w:rPr>
          <w:rFonts w:ascii="AGaramond" w:hAnsi="AGaramond" w:cs="Arial"/>
          <w:b/>
          <w:bCs/>
          <w:color w:val="FF0000"/>
          <w:sz w:val="23"/>
          <w:szCs w:val="23"/>
        </w:rPr>
        <w:t xml:space="preserve">in the deposits </w:t>
      </w:r>
      <w:r w:rsidR="008A49BB" w:rsidRPr="00BD6CB6">
        <w:rPr>
          <w:rFonts w:ascii="AGaramond" w:hAnsi="AGaramond" w:cs="Arial"/>
          <w:b/>
          <w:bCs/>
          <w:color w:val="FF0000"/>
          <w:sz w:val="23"/>
          <w:szCs w:val="23"/>
        </w:rPr>
        <w:t xml:space="preserve">was </w:t>
      </w:r>
      <w:r w:rsidRPr="00BD6CB6">
        <w:rPr>
          <w:rFonts w:ascii="AGaramond" w:hAnsi="AGaramond" w:cs="Arial"/>
          <w:b/>
          <w:bCs/>
          <w:color w:val="FF0000"/>
          <w:sz w:val="23"/>
          <w:szCs w:val="23"/>
        </w:rPr>
        <w:t xml:space="preserve">a critical </w:t>
      </w:r>
      <w:r w:rsidR="00B06805" w:rsidRPr="00BD6CB6">
        <w:rPr>
          <w:rFonts w:ascii="AGaramond" w:hAnsi="AGaramond" w:cs="Arial"/>
          <w:b/>
          <w:bCs/>
          <w:color w:val="FF0000"/>
          <w:sz w:val="23"/>
          <w:szCs w:val="23"/>
        </w:rPr>
        <w:t>molecular</w:t>
      </w:r>
      <w:r w:rsidRPr="00BD6CB6">
        <w:rPr>
          <w:rFonts w:ascii="AGaramond" w:hAnsi="AGaramond" w:cs="Arial"/>
          <w:b/>
          <w:bCs/>
          <w:color w:val="FF0000"/>
          <w:sz w:val="23"/>
          <w:szCs w:val="23"/>
        </w:rPr>
        <w:t xml:space="preserve"> </w:t>
      </w:r>
      <w:r w:rsidR="00DB2F34" w:rsidRPr="00BD6CB6">
        <w:rPr>
          <w:rFonts w:ascii="AGaramond" w:hAnsi="AGaramond" w:cs="Arial"/>
          <w:b/>
          <w:bCs/>
          <w:color w:val="FF0000"/>
          <w:sz w:val="23"/>
          <w:szCs w:val="23"/>
        </w:rPr>
        <w:t xml:space="preserve">identifier of AL (and other amyloid fibrils) </w:t>
      </w:r>
      <w:r w:rsidR="00D55EF4" w:rsidRPr="00BD6CB6">
        <w:rPr>
          <w:rFonts w:ascii="AGaramond" w:hAnsi="AGaramond" w:cs="Arial"/>
          <w:b/>
          <w:bCs/>
          <w:color w:val="FF0000"/>
          <w:sz w:val="23"/>
          <w:szCs w:val="23"/>
        </w:rPr>
        <w:t xml:space="preserve">not </w:t>
      </w:r>
      <w:r w:rsidR="00DB2F34" w:rsidRPr="00BD6CB6">
        <w:rPr>
          <w:rFonts w:ascii="AGaramond" w:hAnsi="AGaramond" w:cs="Arial"/>
          <w:b/>
          <w:bCs/>
          <w:color w:val="FF0000"/>
          <w:sz w:val="23"/>
          <w:szCs w:val="23"/>
        </w:rPr>
        <w:t xml:space="preserve">binding </w:t>
      </w:r>
      <w:r w:rsidR="00D55EF4" w:rsidRPr="00BD6CB6">
        <w:rPr>
          <w:rFonts w:ascii="AGaramond" w:hAnsi="AGaramond" w:cs="Arial"/>
          <w:b/>
          <w:bCs/>
          <w:color w:val="FF0000"/>
          <w:sz w:val="23"/>
          <w:szCs w:val="23"/>
        </w:rPr>
        <w:t>to the amorphous aggregates seen in the tissues of patients with Light chain and Light and Heavy Chain Deposition diseases</w:t>
      </w:r>
      <w:r w:rsidRPr="00BD6CB6">
        <w:rPr>
          <w:rFonts w:ascii="AGaramond" w:hAnsi="AGaramond" w:cs="Arial"/>
          <w:b/>
          <w:bCs/>
          <w:color w:val="FF0000"/>
          <w:sz w:val="23"/>
          <w:szCs w:val="23"/>
        </w:rPr>
        <w:t>.</w:t>
      </w:r>
    </w:p>
    <w:p w14:paraId="049F31CB" w14:textId="77777777" w:rsidR="001F37A7" w:rsidRPr="00BD6CB6" w:rsidRDefault="001F37A7">
      <w:pPr>
        <w:jc w:val="both"/>
        <w:rPr>
          <w:rFonts w:ascii="AGaramond" w:hAnsi="AGaramond" w:cs="Arial"/>
          <w:b/>
          <w:bCs/>
          <w:sz w:val="23"/>
        </w:rPr>
      </w:pPr>
    </w:p>
    <w:p w14:paraId="64B694BC" w14:textId="683D0669" w:rsidR="00867520" w:rsidRDefault="00552381" w:rsidP="168E79B4">
      <w:pPr>
        <w:jc w:val="both"/>
        <w:rPr>
          <w:rFonts w:ascii="AGaramond" w:hAnsi="AGaramond" w:cs="Arial"/>
          <w:b/>
          <w:bCs/>
          <w:sz w:val="23"/>
          <w:szCs w:val="23"/>
        </w:rPr>
      </w:pPr>
      <w:r>
        <w:rPr>
          <w:rFonts w:ascii="AGaramond" w:hAnsi="AGaramond" w:cs="Arial"/>
          <w:b/>
          <w:bCs/>
          <w:sz w:val="23"/>
          <w:szCs w:val="23"/>
        </w:rPr>
        <w:t>Our laboratory then applied the molecular biologic tools we acquired in our studies of human heavy chain disease to studying the clinical and molecular aspects of ATTR</w:t>
      </w:r>
    </w:p>
    <w:p w14:paraId="13943A81" w14:textId="77777777" w:rsidR="00552381" w:rsidRDefault="00552381" w:rsidP="168E79B4">
      <w:pPr>
        <w:jc w:val="both"/>
        <w:rPr>
          <w:rFonts w:ascii="AGaramond" w:hAnsi="AGaramond" w:cs="Arial"/>
          <w:b/>
          <w:bCs/>
          <w:sz w:val="23"/>
          <w:szCs w:val="23"/>
        </w:rPr>
      </w:pPr>
    </w:p>
    <w:p w14:paraId="4CAFDB4D" w14:textId="6DDF53F4" w:rsidR="00552381" w:rsidRPr="00E138B3" w:rsidRDefault="00552381" w:rsidP="168E79B4">
      <w:pPr>
        <w:jc w:val="both"/>
        <w:rPr>
          <w:rFonts w:ascii="AGaramond" w:hAnsi="AGaramond" w:cs="Arial"/>
          <w:b/>
          <w:bCs/>
          <w:sz w:val="23"/>
          <w:szCs w:val="23"/>
        </w:rPr>
      </w:pPr>
      <w:r>
        <w:rPr>
          <w:rFonts w:ascii="AGaramond" w:hAnsi="AGaramond" w:cs="Arial"/>
          <w:b/>
          <w:bCs/>
          <w:sz w:val="23"/>
          <w:szCs w:val="23"/>
        </w:rPr>
        <w:t>Genetics</w:t>
      </w:r>
    </w:p>
    <w:p w14:paraId="53128261" w14:textId="77777777" w:rsidR="003A164B" w:rsidRDefault="003A164B">
      <w:pPr>
        <w:jc w:val="both"/>
        <w:rPr>
          <w:rFonts w:ascii="AGaramond" w:hAnsi="AGaramond" w:cs="Arial"/>
          <w:sz w:val="23"/>
        </w:rPr>
      </w:pPr>
    </w:p>
    <w:p w14:paraId="099CF15A" w14:textId="77777777" w:rsidR="003A164B" w:rsidRDefault="009D293C" w:rsidP="003A164B">
      <w:pPr>
        <w:jc w:val="both"/>
        <w:rPr>
          <w:rFonts w:ascii="AGaramond" w:hAnsi="AGaramond" w:cs="Arial"/>
          <w:sz w:val="23"/>
        </w:rPr>
      </w:pPr>
      <w:r w:rsidRPr="009D293C">
        <w:rPr>
          <w:rFonts w:ascii="AGaramond" w:hAnsi="AGaramond" w:cs="Arial"/>
          <w:b/>
          <w:bCs/>
          <w:sz w:val="23"/>
        </w:rPr>
        <w:t>A1</w:t>
      </w:r>
      <w:r>
        <w:rPr>
          <w:rFonts w:ascii="AGaramond" w:hAnsi="AGaramond" w:cs="Arial"/>
          <w:sz w:val="23"/>
        </w:rPr>
        <w:t xml:space="preserve">. </w:t>
      </w:r>
      <w:r w:rsidR="003A164B">
        <w:rPr>
          <w:rFonts w:ascii="AGaramond" w:hAnsi="AGaramond" w:cs="Arial"/>
          <w:sz w:val="23"/>
        </w:rPr>
        <w:t xml:space="preserve">Jacobson DR, Santiago-Schwarz F &amp; </w:t>
      </w:r>
      <w:r w:rsidR="003A164B" w:rsidRPr="001E6E7E">
        <w:rPr>
          <w:rFonts w:ascii="AGaramond" w:hAnsi="AGaramond" w:cs="Arial"/>
          <w:b/>
          <w:bCs/>
          <w:sz w:val="23"/>
        </w:rPr>
        <w:t>Buxbaum JN</w:t>
      </w:r>
      <w:r w:rsidR="003A164B">
        <w:rPr>
          <w:rFonts w:ascii="AGaramond" w:hAnsi="AGaramond" w:cs="Arial"/>
          <w:sz w:val="23"/>
        </w:rPr>
        <w:t>: Restriction fragment analysis confirms the position 33 mutation in transthyretin from an Israeli patient (SKO) with Familial Amyloidotic Polyneuropathy.  Biochemical and Biophysical Research Communications 153:198, 1988.</w:t>
      </w:r>
    </w:p>
    <w:p w14:paraId="62486C05" w14:textId="77777777" w:rsidR="00D058FC" w:rsidRDefault="00D058FC" w:rsidP="003A164B">
      <w:pPr>
        <w:jc w:val="both"/>
        <w:rPr>
          <w:rFonts w:ascii="AGaramond" w:hAnsi="AGaramond" w:cs="Arial"/>
          <w:sz w:val="23"/>
        </w:rPr>
      </w:pPr>
    </w:p>
    <w:p w14:paraId="42B68635" w14:textId="77777777" w:rsidR="00D058FC" w:rsidRDefault="009D293C" w:rsidP="00D058FC">
      <w:pPr>
        <w:jc w:val="both"/>
        <w:rPr>
          <w:rFonts w:ascii="AGaramond" w:hAnsi="AGaramond" w:cs="Arial"/>
          <w:sz w:val="23"/>
        </w:rPr>
      </w:pPr>
      <w:r w:rsidRPr="009D293C">
        <w:rPr>
          <w:rFonts w:ascii="AGaramond" w:hAnsi="AGaramond" w:cs="Arial"/>
          <w:b/>
          <w:bCs/>
          <w:sz w:val="23"/>
        </w:rPr>
        <w:t>A</w:t>
      </w:r>
      <w:r>
        <w:rPr>
          <w:rFonts w:ascii="AGaramond" w:hAnsi="AGaramond" w:cs="Arial"/>
          <w:b/>
          <w:bCs/>
          <w:sz w:val="23"/>
        </w:rPr>
        <w:t>2</w:t>
      </w:r>
      <w:r>
        <w:rPr>
          <w:rFonts w:ascii="AGaramond" w:hAnsi="AGaramond" w:cs="Arial"/>
          <w:sz w:val="23"/>
        </w:rPr>
        <w:t xml:space="preserve">. </w:t>
      </w:r>
      <w:r w:rsidR="00D058FC">
        <w:rPr>
          <w:rFonts w:ascii="AGaramond" w:hAnsi="AGaramond" w:cs="Arial"/>
          <w:sz w:val="23"/>
        </w:rPr>
        <w:t xml:space="preserve">Jacobson DR &amp; </w:t>
      </w:r>
      <w:r w:rsidR="00D058FC" w:rsidRPr="001E6E7E">
        <w:rPr>
          <w:rFonts w:ascii="AGaramond" w:hAnsi="AGaramond" w:cs="Arial"/>
          <w:b/>
          <w:bCs/>
          <w:sz w:val="23"/>
        </w:rPr>
        <w:t>Buxbaum JN</w:t>
      </w:r>
      <w:r w:rsidR="00D058FC">
        <w:rPr>
          <w:rFonts w:ascii="AGaramond" w:hAnsi="AGaramond" w:cs="Arial"/>
          <w:sz w:val="23"/>
        </w:rPr>
        <w:t>: A double mutant transthyretin allele (Ser 6, Ile 33) in the Israeli kindred "SKO" with familial amyloidotic polyneuropathy. Human Mutation 3:254-260, 1994.</w:t>
      </w:r>
    </w:p>
    <w:p w14:paraId="4101652C" w14:textId="77777777" w:rsidR="00E102C5" w:rsidRDefault="00E102C5">
      <w:pPr>
        <w:jc w:val="both"/>
        <w:rPr>
          <w:rFonts w:ascii="AGaramond" w:hAnsi="AGaramond" w:cs="Arial"/>
          <w:sz w:val="23"/>
        </w:rPr>
      </w:pPr>
    </w:p>
    <w:p w14:paraId="7153C67A" w14:textId="77777777" w:rsidR="00E102C5" w:rsidRDefault="009D293C">
      <w:pPr>
        <w:jc w:val="both"/>
        <w:rPr>
          <w:rFonts w:ascii="AGaramond" w:hAnsi="AGaramond" w:cs="Arial"/>
          <w:sz w:val="23"/>
        </w:rPr>
      </w:pPr>
      <w:r w:rsidRPr="009D293C">
        <w:rPr>
          <w:rFonts w:ascii="AGaramond" w:hAnsi="AGaramond" w:cs="Arial"/>
          <w:b/>
          <w:bCs/>
          <w:sz w:val="23"/>
        </w:rPr>
        <w:t>A</w:t>
      </w:r>
      <w:r>
        <w:rPr>
          <w:rFonts w:ascii="AGaramond" w:hAnsi="AGaramond" w:cs="Arial"/>
          <w:b/>
          <w:bCs/>
          <w:sz w:val="23"/>
        </w:rPr>
        <w:t>3</w:t>
      </w:r>
      <w:r>
        <w:rPr>
          <w:rFonts w:ascii="AGaramond" w:hAnsi="AGaramond" w:cs="Arial"/>
          <w:sz w:val="23"/>
        </w:rPr>
        <w:t xml:space="preserve">. </w:t>
      </w:r>
      <w:r w:rsidR="00E102C5">
        <w:rPr>
          <w:rFonts w:ascii="AGaramond" w:hAnsi="AGaramond" w:cs="Arial"/>
          <w:sz w:val="23"/>
        </w:rPr>
        <w:t xml:space="preserve">Jacobson DR, McFarlin DE, Kane I &amp; </w:t>
      </w:r>
      <w:r w:rsidR="00E102C5" w:rsidRPr="001E6E7E">
        <w:rPr>
          <w:rFonts w:ascii="AGaramond" w:hAnsi="AGaramond" w:cs="Arial"/>
          <w:b/>
          <w:bCs/>
          <w:sz w:val="23"/>
        </w:rPr>
        <w:t>Buxbaum JN</w:t>
      </w:r>
      <w:r w:rsidR="00E102C5">
        <w:rPr>
          <w:rFonts w:ascii="AGaramond" w:hAnsi="AGaramond" w:cs="Arial"/>
          <w:sz w:val="23"/>
        </w:rPr>
        <w:t>: Transthyretin Pro55, A variant associated with early-onset, aggressive, diffuse amyloidosis with cardiac and neurologic involvement. Human Genetics 89:353, 1992.</w:t>
      </w:r>
    </w:p>
    <w:p w14:paraId="4B99056E" w14:textId="77777777" w:rsidR="00E102C5" w:rsidRDefault="00E102C5">
      <w:pPr>
        <w:jc w:val="both"/>
        <w:rPr>
          <w:rFonts w:ascii="AGaramond" w:hAnsi="AGaramond" w:cs="Arial"/>
          <w:sz w:val="23"/>
        </w:rPr>
      </w:pPr>
    </w:p>
    <w:p w14:paraId="6FFC890D" w14:textId="641902AA" w:rsidR="00E102C5" w:rsidRDefault="009D293C">
      <w:pPr>
        <w:jc w:val="both"/>
        <w:rPr>
          <w:rFonts w:ascii="AGaramond" w:hAnsi="AGaramond" w:cs="Arial"/>
          <w:sz w:val="23"/>
        </w:rPr>
      </w:pPr>
      <w:r w:rsidRPr="009D293C">
        <w:rPr>
          <w:rFonts w:ascii="AGaramond" w:hAnsi="AGaramond" w:cs="Arial"/>
          <w:b/>
          <w:bCs/>
          <w:sz w:val="23"/>
        </w:rPr>
        <w:t>A</w:t>
      </w:r>
      <w:r>
        <w:rPr>
          <w:rFonts w:ascii="AGaramond" w:hAnsi="AGaramond" w:cs="Arial"/>
          <w:b/>
          <w:bCs/>
          <w:sz w:val="23"/>
        </w:rPr>
        <w:t>4</w:t>
      </w:r>
      <w:r w:rsidRPr="009D293C">
        <w:rPr>
          <w:rFonts w:ascii="AGaramond" w:hAnsi="AGaramond" w:cs="Arial"/>
          <w:b/>
          <w:bCs/>
          <w:sz w:val="23"/>
        </w:rPr>
        <w:t>.</w:t>
      </w:r>
      <w:r>
        <w:rPr>
          <w:rFonts w:ascii="AGaramond" w:hAnsi="AGaramond" w:cs="Arial"/>
          <w:sz w:val="23"/>
        </w:rPr>
        <w:t xml:space="preserve"> </w:t>
      </w:r>
      <w:r w:rsidR="00E102C5">
        <w:rPr>
          <w:rFonts w:ascii="AGaramond" w:hAnsi="AGaramond" w:cs="Arial"/>
          <w:sz w:val="23"/>
        </w:rPr>
        <w:t xml:space="preserve">Jacobson DR, Rosenthal CJ &amp; </w:t>
      </w:r>
      <w:r w:rsidR="00E102C5" w:rsidRPr="001E6E7E">
        <w:rPr>
          <w:rFonts w:ascii="AGaramond" w:hAnsi="AGaramond" w:cs="Arial"/>
          <w:b/>
          <w:bCs/>
          <w:sz w:val="23"/>
        </w:rPr>
        <w:t>Buxbaum JN</w:t>
      </w:r>
      <w:r w:rsidR="00E102C5">
        <w:rPr>
          <w:rFonts w:ascii="AGaramond" w:hAnsi="AGaramond" w:cs="Arial"/>
          <w:sz w:val="23"/>
        </w:rPr>
        <w:t xml:space="preserve">: Transthyretin Pro 36 associated with familial amyloidotic polyneuropathy in </w:t>
      </w:r>
      <w:proofErr w:type="gramStart"/>
      <w:r w:rsidR="003052D8">
        <w:rPr>
          <w:rFonts w:ascii="AGaramond" w:hAnsi="AGaramond" w:cs="Arial"/>
          <w:sz w:val="23"/>
        </w:rPr>
        <w:t>an Ashkenazy Jewish kindred</w:t>
      </w:r>
      <w:proofErr w:type="gramEnd"/>
      <w:r w:rsidR="00E102C5">
        <w:rPr>
          <w:rFonts w:ascii="AGaramond" w:hAnsi="AGaramond" w:cs="Arial"/>
          <w:sz w:val="23"/>
        </w:rPr>
        <w:t>.  Human Genetics 90:158, 1992.</w:t>
      </w:r>
    </w:p>
    <w:p w14:paraId="1299C43A" w14:textId="77777777" w:rsidR="00E102C5" w:rsidRDefault="00E102C5">
      <w:pPr>
        <w:jc w:val="both"/>
        <w:rPr>
          <w:rFonts w:ascii="AGaramond" w:hAnsi="AGaramond" w:cs="Arial"/>
          <w:sz w:val="23"/>
        </w:rPr>
      </w:pPr>
    </w:p>
    <w:p w14:paraId="5A4B50CA" w14:textId="77777777" w:rsidR="00E102C5" w:rsidRDefault="009D293C">
      <w:pPr>
        <w:jc w:val="both"/>
        <w:rPr>
          <w:rFonts w:ascii="AGaramond" w:hAnsi="AGaramond" w:cs="Arial"/>
          <w:sz w:val="23"/>
        </w:rPr>
      </w:pPr>
      <w:r w:rsidRPr="009D293C">
        <w:rPr>
          <w:rFonts w:ascii="AGaramond" w:hAnsi="AGaramond" w:cs="Arial"/>
          <w:b/>
          <w:bCs/>
          <w:sz w:val="23"/>
        </w:rPr>
        <w:t>A5</w:t>
      </w:r>
      <w:r>
        <w:rPr>
          <w:rFonts w:ascii="AGaramond" w:hAnsi="AGaramond" w:cs="Arial"/>
          <w:sz w:val="23"/>
        </w:rPr>
        <w:t xml:space="preserve">. </w:t>
      </w:r>
      <w:r w:rsidR="00E102C5">
        <w:rPr>
          <w:rFonts w:ascii="AGaramond" w:hAnsi="AGaramond" w:cs="Arial"/>
          <w:sz w:val="23"/>
        </w:rPr>
        <w:t xml:space="preserve">Jacobson DR, Gertz MA &amp; </w:t>
      </w:r>
      <w:r w:rsidR="00E102C5" w:rsidRPr="00CB5153">
        <w:rPr>
          <w:rFonts w:ascii="AGaramond" w:hAnsi="AGaramond" w:cs="Arial"/>
          <w:b/>
          <w:bCs/>
          <w:sz w:val="23"/>
        </w:rPr>
        <w:t>Buxbaum JN</w:t>
      </w:r>
      <w:r w:rsidR="00E102C5">
        <w:rPr>
          <w:rFonts w:ascii="AGaramond" w:hAnsi="AGaramond" w:cs="Arial"/>
          <w:sz w:val="23"/>
        </w:rPr>
        <w:t xml:space="preserve">: Transthyretin </w:t>
      </w:r>
      <w:proofErr w:type="spellStart"/>
      <w:r w:rsidR="00E102C5">
        <w:rPr>
          <w:rFonts w:ascii="AGaramond" w:hAnsi="AGaramond" w:cs="Arial"/>
          <w:sz w:val="23"/>
        </w:rPr>
        <w:t>val</w:t>
      </w:r>
      <w:proofErr w:type="spellEnd"/>
      <w:r w:rsidR="00E102C5">
        <w:rPr>
          <w:rFonts w:ascii="AGaramond" w:hAnsi="AGaramond" w:cs="Arial"/>
          <w:sz w:val="23"/>
        </w:rPr>
        <w:t xml:space="preserve"> 107, a new variant associated with familial amyloidosis including cardiac and neuropathic involvement. Human Mutation 3:399-401, 1994.</w:t>
      </w:r>
    </w:p>
    <w:p w14:paraId="4DDBEF00" w14:textId="77777777" w:rsidR="00F920DC" w:rsidRDefault="00F920DC">
      <w:pPr>
        <w:jc w:val="both"/>
        <w:rPr>
          <w:rFonts w:ascii="AGaramond" w:hAnsi="AGaramond" w:cs="Arial"/>
          <w:sz w:val="23"/>
        </w:rPr>
      </w:pPr>
    </w:p>
    <w:p w14:paraId="10724DFB" w14:textId="0EA4D3A9" w:rsidR="00F920DC" w:rsidRDefault="009D293C" w:rsidP="168E79B4">
      <w:pPr>
        <w:jc w:val="both"/>
        <w:rPr>
          <w:rFonts w:ascii="AGaramond" w:hAnsi="AGaramond" w:cs="Arial"/>
          <w:sz w:val="23"/>
          <w:szCs w:val="23"/>
        </w:rPr>
      </w:pPr>
      <w:r w:rsidRPr="168E79B4">
        <w:rPr>
          <w:rFonts w:ascii="AGaramond" w:hAnsi="AGaramond" w:cs="Arial"/>
          <w:b/>
          <w:bCs/>
          <w:sz w:val="23"/>
          <w:szCs w:val="23"/>
        </w:rPr>
        <w:t>A6.</w:t>
      </w:r>
      <w:r w:rsidRPr="168E79B4">
        <w:rPr>
          <w:rFonts w:ascii="AGaramond" w:hAnsi="AGaramond" w:cs="Arial"/>
          <w:sz w:val="23"/>
          <w:szCs w:val="23"/>
        </w:rPr>
        <w:t xml:space="preserve"> </w:t>
      </w:r>
      <w:r w:rsidR="00F920DC" w:rsidRPr="168E79B4">
        <w:rPr>
          <w:rFonts w:ascii="AGaramond" w:hAnsi="AGaramond" w:cs="Arial"/>
          <w:sz w:val="23"/>
          <w:szCs w:val="23"/>
        </w:rPr>
        <w:t xml:space="preserve">Jacobson DR, Pan T, Kyle RA and </w:t>
      </w:r>
      <w:r w:rsidR="00F920DC" w:rsidRPr="168E79B4">
        <w:rPr>
          <w:rFonts w:ascii="AGaramond" w:hAnsi="AGaramond" w:cs="Arial"/>
          <w:b/>
          <w:bCs/>
          <w:sz w:val="23"/>
          <w:szCs w:val="23"/>
        </w:rPr>
        <w:t>Buxbaum JN</w:t>
      </w:r>
      <w:r w:rsidR="00F920DC" w:rsidRPr="168E79B4">
        <w:rPr>
          <w:rFonts w:ascii="AGaramond" w:hAnsi="AGaramond" w:cs="Arial"/>
          <w:sz w:val="23"/>
          <w:szCs w:val="23"/>
        </w:rPr>
        <w:t>. Transthyretin ILE120, A New Variant Associated with Late-Onset Cardiac Amyloidosis.  Human Mutation 9:83-85, 1997.</w:t>
      </w:r>
    </w:p>
    <w:p w14:paraId="3461D779" w14:textId="77777777" w:rsidR="009D293C" w:rsidRDefault="009D293C" w:rsidP="00F920DC">
      <w:pPr>
        <w:jc w:val="both"/>
        <w:rPr>
          <w:rFonts w:ascii="AGaramond" w:hAnsi="AGaramond" w:cs="Arial"/>
          <w:sz w:val="23"/>
        </w:rPr>
      </w:pPr>
    </w:p>
    <w:p w14:paraId="6E317871" w14:textId="77777777" w:rsidR="00F920DC" w:rsidRDefault="009D293C" w:rsidP="00F920DC">
      <w:pPr>
        <w:jc w:val="both"/>
        <w:rPr>
          <w:rFonts w:ascii="AGaramond" w:hAnsi="AGaramond" w:cs="Arial"/>
          <w:sz w:val="23"/>
        </w:rPr>
      </w:pPr>
      <w:r w:rsidRPr="009D293C">
        <w:rPr>
          <w:rFonts w:ascii="AGaramond" w:hAnsi="AGaramond" w:cs="Arial"/>
          <w:b/>
          <w:bCs/>
          <w:sz w:val="23"/>
        </w:rPr>
        <w:t>A7</w:t>
      </w:r>
      <w:r>
        <w:rPr>
          <w:rFonts w:ascii="AGaramond" w:hAnsi="AGaramond" w:cs="Arial"/>
          <w:sz w:val="23"/>
        </w:rPr>
        <w:t xml:space="preserve">. </w:t>
      </w:r>
      <w:r w:rsidR="00F920DC">
        <w:rPr>
          <w:rFonts w:ascii="AGaramond" w:hAnsi="AGaramond" w:cs="Arial"/>
          <w:sz w:val="23"/>
        </w:rPr>
        <w:t xml:space="preserve">Chou CT, Lee CC, Chang DM, </w:t>
      </w:r>
      <w:r w:rsidR="00F920DC" w:rsidRPr="00CB5153">
        <w:rPr>
          <w:rFonts w:ascii="AGaramond" w:hAnsi="AGaramond" w:cs="Arial"/>
          <w:b/>
          <w:bCs/>
          <w:sz w:val="23"/>
        </w:rPr>
        <w:t>Buxbaum JN</w:t>
      </w:r>
      <w:r w:rsidR="00F920DC">
        <w:rPr>
          <w:rFonts w:ascii="AGaramond" w:hAnsi="AGaramond" w:cs="Arial"/>
          <w:sz w:val="23"/>
        </w:rPr>
        <w:t xml:space="preserve"> and Jacobson DR. Familial amyloidosis in one Chinese family: clinical, immunologic and molecular genetic analysis. Journal of Internal Medicine 241:327-331, 1997.</w:t>
      </w:r>
    </w:p>
    <w:p w14:paraId="3CF2D8B6" w14:textId="77777777" w:rsidR="00E102C5" w:rsidRDefault="00E102C5">
      <w:pPr>
        <w:jc w:val="both"/>
        <w:rPr>
          <w:rFonts w:ascii="AGaramond" w:hAnsi="AGaramond" w:cs="Arial"/>
          <w:sz w:val="23"/>
        </w:rPr>
      </w:pPr>
    </w:p>
    <w:p w14:paraId="5FBBAA25" w14:textId="77777777" w:rsidR="00E102C5" w:rsidRDefault="009D293C">
      <w:pPr>
        <w:jc w:val="both"/>
        <w:rPr>
          <w:rFonts w:ascii="AGaramond" w:hAnsi="AGaramond" w:cs="Arial"/>
          <w:sz w:val="23"/>
        </w:rPr>
      </w:pPr>
      <w:r w:rsidRPr="009D293C">
        <w:rPr>
          <w:rFonts w:ascii="AGaramond" w:hAnsi="AGaramond" w:cs="Arial"/>
          <w:b/>
          <w:bCs/>
          <w:sz w:val="23"/>
        </w:rPr>
        <w:t>A8.</w:t>
      </w:r>
      <w:r>
        <w:rPr>
          <w:rFonts w:ascii="AGaramond" w:hAnsi="AGaramond" w:cs="Arial"/>
          <w:sz w:val="23"/>
        </w:rPr>
        <w:t xml:space="preserve"> </w:t>
      </w:r>
      <w:r w:rsidR="00E102C5">
        <w:rPr>
          <w:rFonts w:ascii="AGaramond" w:hAnsi="AGaramond" w:cs="Arial"/>
          <w:sz w:val="23"/>
        </w:rPr>
        <w:t xml:space="preserve">Jacobson DR, Alves Il, Saraiva MJ, Thibodeau SN &amp; </w:t>
      </w:r>
      <w:r w:rsidR="00E102C5" w:rsidRPr="00CB5153">
        <w:rPr>
          <w:rFonts w:ascii="AGaramond" w:hAnsi="AGaramond" w:cs="Arial"/>
          <w:b/>
          <w:bCs/>
          <w:sz w:val="23"/>
        </w:rPr>
        <w:t>Buxbaum JN</w:t>
      </w:r>
      <w:r w:rsidR="00E102C5">
        <w:rPr>
          <w:rFonts w:ascii="AGaramond" w:hAnsi="AGaramond" w:cs="Arial"/>
          <w:sz w:val="23"/>
        </w:rPr>
        <w:t>: Transthyretin Ser 6 frequency in individuals without amyloidosis.  Human Genetics 95:308-312, 1995.</w:t>
      </w:r>
    </w:p>
    <w:p w14:paraId="0FB78278" w14:textId="77777777" w:rsidR="00867520" w:rsidRDefault="00867520">
      <w:pPr>
        <w:jc w:val="both"/>
        <w:rPr>
          <w:rFonts w:ascii="AGaramond" w:hAnsi="AGaramond" w:cs="Arial"/>
          <w:sz w:val="23"/>
        </w:rPr>
      </w:pPr>
    </w:p>
    <w:p w14:paraId="38B6B236" w14:textId="77777777" w:rsidR="00867520" w:rsidRDefault="009D293C" w:rsidP="00867520">
      <w:pPr>
        <w:jc w:val="both"/>
        <w:rPr>
          <w:rFonts w:ascii="AGaramond" w:hAnsi="AGaramond" w:cs="Arial"/>
          <w:sz w:val="23"/>
        </w:rPr>
      </w:pPr>
      <w:r w:rsidRPr="009D293C">
        <w:rPr>
          <w:rFonts w:ascii="AGaramond" w:hAnsi="AGaramond" w:cs="Arial"/>
          <w:b/>
          <w:bCs/>
          <w:sz w:val="23"/>
        </w:rPr>
        <w:t>A9</w:t>
      </w:r>
      <w:r>
        <w:rPr>
          <w:rFonts w:ascii="AGaramond" w:hAnsi="AGaramond" w:cs="Arial"/>
          <w:sz w:val="23"/>
        </w:rPr>
        <w:t xml:space="preserve">. </w:t>
      </w:r>
      <w:r w:rsidR="00867520">
        <w:rPr>
          <w:rFonts w:ascii="AGaramond" w:hAnsi="AGaramond" w:cs="Arial"/>
          <w:sz w:val="23"/>
        </w:rPr>
        <w:t xml:space="preserve">Alves IL, Jacobson DR, Torres MF, Holmgren G, </w:t>
      </w:r>
      <w:r w:rsidR="00867520" w:rsidRPr="00CB5153">
        <w:rPr>
          <w:rFonts w:ascii="AGaramond" w:hAnsi="AGaramond" w:cs="Arial"/>
          <w:b/>
          <w:bCs/>
          <w:sz w:val="23"/>
        </w:rPr>
        <w:t>Buxbaum JN</w:t>
      </w:r>
      <w:r w:rsidR="00867520">
        <w:rPr>
          <w:rFonts w:ascii="AGaramond" w:hAnsi="AGaramond" w:cs="Arial"/>
          <w:sz w:val="23"/>
        </w:rPr>
        <w:t xml:space="preserve"> and Saraiva MJ.  Transthyretin Ser 6 as a neutral polymorphism in familial amyloidotic polyneuropathy. Amyloid: International Journal of Experimental Clinical Investigation 3:242-244, 1996.</w:t>
      </w:r>
      <w:r>
        <w:rPr>
          <w:rFonts w:ascii="AGaramond" w:hAnsi="AGaramond" w:cs="Arial"/>
          <w:sz w:val="23"/>
        </w:rPr>
        <w:t xml:space="preserve"> </w:t>
      </w:r>
    </w:p>
    <w:p w14:paraId="1FC39945" w14:textId="77777777" w:rsidR="009D293C" w:rsidRDefault="009D293C" w:rsidP="00867520">
      <w:pPr>
        <w:jc w:val="both"/>
        <w:rPr>
          <w:rFonts w:ascii="AGaramond" w:hAnsi="AGaramond" w:cs="Arial"/>
          <w:sz w:val="23"/>
        </w:rPr>
      </w:pPr>
    </w:p>
    <w:p w14:paraId="241D37D9" w14:textId="77777777" w:rsidR="009D293C" w:rsidRDefault="009D293C" w:rsidP="009D293C">
      <w:pPr>
        <w:jc w:val="both"/>
        <w:rPr>
          <w:rFonts w:ascii="AGaramond" w:hAnsi="AGaramond" w:cs="Arial"/>
          <w:sz w:val="23"/>
        </w:rPr>
      </w:pPr>
      <w:r w:rsidRPr="009D293C">
        <w:rPr>
          <w:rFonts w:ascii="AGaramond" w:hAnsi="AGaramond" w:cs="Arial"/>
          <w:b/>
          <w:bCs/>
          <w:sz w:val="23"/>
          <w:lang w:val="pt-BR"/>
        </w:rPr>
        <w:t>A</w:t>
      </w:r>
      <w:r>
        <w:rPr>
          <w:rFonts w:ascii="AGaramond" w:hAnsi="AGaramond" w:cs="Arial"/>
          <w:b/>
          <w:bCs/>
          <w:sz w:val="23"/>
          <w:lang w:val="pt-BR"/>
        </w:rPr>
        <w:t>10</w:t>
      </w:r>
      <w:r w:rsidRPr="009D293C">
        <w:rPr>
          <w:rFonts w:ascii="AGaramond" w:hAnsi="AGaramond" w:cs="Arial"/>
          <w:b/>
          <w:bCs/>
          <w:sz w:val="23"/>
          <w:lang w:val="pt-BR"/>
        </w:rPr>
        <w:t>.</w:t>
      </w:r>
      <w:r>
        <w:rPr>
          <w:rFonts w:ascii="AGaramond" w:hAnsi="AGaramond" w:cs="Arial"/>
          <w:sz w:val="23"/>
          <w:lang w:val="pt-BR"/>
        </w:rPr>
        <w:t xml:space="preserve"> </w:t>
      </w:r>
      <w:r w:rsidRPr="00A87A3F">
        <w:rPr>
          <w:rFonts w:ascii="AGaramond" w:hAnsi="AGaramond" w:cs="Arial"/>
          <w:sz w:val="23"/>
          <w:lang w:val="pt-BR"/>
        </w:rPr>
        <w:t xml:space="preserve">Alexander A, Subramanian N, </w:t>
      </w:r>
      <w:r w:rsidRPr="001E6E7E">
        <w:rPr>
          <w:rFonts w:ascii="AGaramond" w:hAnsi="AGaramond" w:cs="Arial"/>
          <w:b/>
          <w:bCs/>
          <w:sz w:val="23"/>
          <w:lang w:val="pt-BR"/>
        </w:rPr>
        <w:t>Buxbaum JN</w:t>
      </w:r>
      <w:r w:rsidRPr="00A87A3F">
        <w:rPr>
          <w:rFonts w:ascii="AGaramond" w:hAnsi="AGaramond" w:cs="Arial"/>
          <w:sz w:val="23"/>
          <w:lang w:val="pt-BR"/>
        </w:rPr>
        <w:t xml:space="preserve">, Jacobson DR. </w:t>
      </w:r>
      <w:r>
        <w:rPr>
          <w:rFonts w:ascii="AGaramond" w:hAnsi="AGaramond" w:cs="Arial"/>
          <w:sz w:val="23"/>
        </w:rPr>
        <w:t xml:space="preserve">Drop-in, drop-out allele-specific PCR: a highly sensitive, single-tube method for PCR-based </w:t>
      </w:r>
      <w:proofErr w:type="spellStart"/>
      <w:r>
        <w:rPr>
          <w:rFonts w:ascii="AGaramond" w:hAnsi="AGaramond" w:cs="Arial"/>
          <w:sz w:val="23"/>
        </w:rPr>
        <w:t>allelotyping</w:t>
      </w:r>
      <w:proofErr w:type="spellEnd"/>
      <w:r>
        <w:rPr>
          <w:rFonts w:ascii="AGaramond" w:hAnsi="AGaramond" w:cs="Arial"/>
          <w:sz w:val="23"/>
        </w:rPr>
        <w:t>. Mol. Biotechnology 28:171-174, 2004.</w:t>
      </w:r>
    </w:p>
    <w:p w14:paraId="0562CB0E" w14:textId="77777777" w:rsidR="001726CB" w:rsidRDefault="001726CB" w:rsidP="00867520">
      <w:pPr>
        <w:jc w:val="both"/>
        <w:rPr>
          <w:rFonts w:ascii="AGaramond" w:hAnsi="AGaramond" w:cs="Arial"/>
          <w:sz w:val="23"/>
        </w:rPr>
      </w:pPr>
    </w:p>
    <w:p w14:paraId="3981F147" w14:textId="3FBD6917" w:rsidR="001726CB" w:rsidRPr="001726CB" w:rsidRDefault="001726CB" w:rsidP="168E79B4">
      <w:pPr>
        <w:jc w:val="both"/>
        <w:rPr>
          <w:rFonts w:ascii="AGaramond" w:hAnsi="AGaramond" w:cs="Arial"/>
          <w:color w:val="FF0000"/>
          <w:sz w:val="23"/>
          <w:szCs w:val="23"/>
        </w:rPr>
      </w:pPr>
      <w:r w:rsidRPr="168E79B4">
        <w:rPr>
          <w:rFonts w:ascii="AGaramond" w:hAnsi="AGaramond" w:cs="Arial"/>
          <w:color w:val="FF0000"/>
          <w:sz w:val="23"/>
          <w:szCs w:val="23"/>
        </w:rPr>
        <w:t xml:space="preserve">These papers described </w:t>
      </w:r>
      <w:r w:rsidRPr="00EB6D16">
        <w:rPr>
          <w:rFonts w:ascii="AGaramond" w:hAnsi="AGaramond" w:cs="Arial"/>
          <w:b/>
          <w:bCs/>
          <w:color w:val="FF0000"/>
          <w:sz w:val="23"/>
          <w:szCs w:val="23"/>
        </w:rPr>
        <w:t xml:space="preserve">our use of PCR to </w:t>
      </w:r>
      <w:r w:rsidR="004B03B4" w:rsidRPr="00EB6D16">
        <w:rPr>
          <w:rFonts w:ascii="AGaramond" w:hAnsi="AGaramond" w:cs="Arial"/>
          <w:b/>
          <w:bCs/>
          <w:color w:val="FF0000"/>
          <w:sz w:val="23"/>
          <w:szCs w:val="23"/>
        </w:rPr>
        <w:t xml:space="preserve">independently </w:t>
      </w:r>
      <w:r w:rsidRPr="00EB6D16">
        <w:rPr>
          <w:rFonts w:ascii="AGaramond" w:hAnsi="AGaramond" w:cs="Arial"/>
          <w:b/>
          <w:bCs/>
          <w:color w:val="FF0000"/>
          <w:sz w:val="23"/>
          <w:szCs w:val="23"/>
        </w:rPr>
        <w:t xml:space="preserve">identify </w:t>
      </w:r>
      <w:r w:rsidR="00D55EF4" w:rsidRPr="00EB6D16">
        <w:rPr>
          <w:rFonts w:ascii="AGaramond" w:hAnsi="AGaramond" w:cs="Arial"/>
          <w:b/>
          <w:bCs/>
          <w:color w:val="FF0000"/>
          <w:sz w:val="23"/>
          <w:szCs w:val="23"/>
        </w:rPr>
        <w:t>5</w:t>
      </w:r>
      <w:r w:rsidR="004B03B4" w:rsidRPr="00EB6D16">
        <w:rPr>
          <w:rFonts w:ascii="AGaramond" w:hAnsi="AGaramond" w:cs="Arial"/>
          <w:b/>
          <w:bCs/>
          <w:color w:val="FF0000"/>
          <w:sz w:val="23"/>
          <w:szCs w:val="23"/>
        </w:rPr>
        <w:t xml:space="preserve"> </w:t>
      </w:r>
      <w:r w:rsidRPr="00EB6D16">
        <w:rPr>
          <w:rFonts w:ascii="AGaramond" w:hAnsi="AGaramond" w:cs="Arial"/>
          <w:b/>
          <w:bCs/>
          <w:color w:val="FF0000"/>
          <w:sz w:val="23"/>
          <w:szCs w:val="23"/>
        </w:rPr>
        <w:t>new mutations</w:t>
      </w:r>
      <w:r w:rsidRPr="168E79B4">
        <w:rPr>
          <w:rFonts w:ascii="AGaramond" w:hAnsi="AGaramond" w:cs="Arial"/>
          <w:color w:val="FF0000"/>
          <w:sz w:val="23"/>
          <w:szCs w:val="23"/>
        </w:rPr>
        <w:t xml:space="preserve"> in the TTR genes in kindreds displaying various ATTR syndromes</w:t>
      </w:r>
      <w:r w:rsidR="005F5DFD" w:rsidRPr="168E79B4">
        <w:rPr>
          <w:rFonts w:ascii="AGaramond" w:hAnsi="AGaramond" w:cs="Arial"/>
          <w:color w:val="FF0000"/>
          <w:sz w:val="23"/>
          <w:szCs w:val="23"/>
        </w:rPr>
        <w:t xml:space="preserve"> (A1 confirmed</w:t>
      </w:r>
      <w:r w:rsidR="001F1614">
        <w:rPr>
          <w:rFonts w:ascii="AGaramond" w:hAnsi="AGaramond" w:cs="Arial"/>
          <w:color w:val="FF0000"/>
          <w:sz w:val="23"/>
          <w:szCs w:val="23"/>
        </w:rPr>
        <w:t>,</w:t>
      </w:r>
      <w:r w:rsidR="005F5DFD" w:rsidRPr="168E79B4">
        <w:rPr>
          <w:rFonts w:ascii="AGaramond" w:hAnsi="AGaramond" w:cs="Arial"/>
          <w:color w:val="FF0000"/>
          <w:sz w:val="23"/>
          <w:szCs w:val="23"/>
        </w:rPr>
        <w:t xml:space="preserve"> using DNA</w:t>
      </w:r>
      <w:r w:rsidR="001F1614">
        <w:rPr>
          <w:rFonts w:ascii="AGaramond" w:hAnsi="AGaramond" w:cs="Arial"/>
          <w:color w:val="FF0000"/>
          <w:sz w:val="23"/>
          <w:szCs w:val="23"/>
        </w:rPr>
        <w:t>,</w:t>
      </w:r>
      <w:r w:rsidR="005F5DFD" w:rsidRPr="168E79B4">
        <w:rPr>
          <w:rFonts w:ascii="AGaramond" w:hAnsi="AGaramond" w:cs="Arial"/>
          <w:color w:val="FF0000"/>
          <w:sz w:val="23"/>
          <w:szCs w:val="23"/>
        </w:rPr>
        <w:t xml:space="preserve"> that the SKO mutation, previously in dispute after amino acid sequencing, was indeed Ile 33)</w:t>
      </w:r>
      <w:r w:rsidRPr="168E79B4">
        <w:rPr>
          <w:rFonts w:ascii="AGaramond" w:hAnsi="AGaramond" w:cs="Arial"/>
          <w:color w:val="FF0000"/>
          <w:sz w:val="23"/>
          <w:szCs w:val="23"/>
        </w:rPr>
        <w:t xml:space="preserve">.  </w:t>
      </w:r>
      <w:r w:rsidR="005F5DFD" w:rsidRPr="168E79B4">
        <w:rPr>
          <w:rFonts w:ascii="AGaramond" w:hAnsi="AGaramond" w:cs="Arial"/>
          <w:color w:val="FF0000"/>
          <w:sz w:val="23"/>
          <w:szCs w:val="23"/>
        </w:rPr>
        <w:t xml:space="preserve">A3-7 identified mutations </w:t>
      </w:r>
      <w:r w:rsidR="00654A0B">
        <w:rPr>
          <w:rFonts w:ascii="AGaramond" w:hAnsi="AGaramond" w:cs="Arial"/>
          <w:color w:val="FF0000"/>
          <w:sz w:val="23"/>
          <w:szCs w:val="23"/>
        </w:rPr>
        <w:t>in patient</w:t>
      </w:r>
      <w:r w:rsidR="00BF5FC4">
        <w:rPr>
          <w:rFonts w:ascii="AGaramond" w:hAnsi="AGaramond" w:cs="Arial"/>
          <w:color w:val="FF0000"/>
          <w:sz w:val="23"/>
          <w:szCs w:val="23"/>
        </w:rPr>
        <w:t xml:space="preserve"> samples sent</w:t>
      </w:r>
      <w:r w:rsidR="005F5DFD" w:rsidRPr="168E79B4">
        <w:rPr>
          <w:rFonts w:ascii="AGaramond" w:hAnsi="AGaramond" w:cs="Arial"/>
          <w:color w:val="FF0000"/>
          <w:sz w:val="23"/>
          <w:szCs w:val="23"/>
        </w:rPr>
        <w:t xml:space="preserve"> to our laboratory from investigators at the Mayo </w:t>
      </w:r>
      <w:r w:rsidR="00DF5DE8" w:rsidRPr="168E79B4">
        <w:rPr>
          <w:rFonts w:ascii="AGaramond" w:hAnsi="AGaramond" w:cs="Arial"/>
          <w:color w:val="FF0000"/>
          <w:sz w:val="23"/>
          <w:szCs w:val="23"/>
        </w:rPr>
        <w:t>Clinic, NIH</w:t>
      </w:r>
      <w:r w:rsidR="005F5DFD" w:rsidRPr="168E79B4">
        <w:rPr>
          <w:rFonts w:ascii="AGaramond" w:hAnsi="AGaramond" w:cs="Arial"/>
          <w:color w:val="FF0000"/>
          <w:sz w:val="23"/>
          <w:szCs w:val="23"/>
        </w:rPr>
        <w:t xml:space="preserve">, Downstate Medical Center in Brooklyn, NY and Taiwan, </w:t>
      </w:r>
      <w:r w:rsidR="005F5DFD" w:rsidRPr="168E79B4">
        <w:rPr>
          <w:rFonts w:ascii="AGaramond" w:hAnsi="AGaramond" w:cs="Arial"/>
          <w:b/>
          <w:bCs/>
          <w:color w:val="FF0000"/>
          <w:sz w:val="23"/>
          <w:szCs w:val="23"/>
        </w:rPr>
        <w:t>reflecting the fact that we were</w:t>
      </w:r>
      <w:r w:rsidRPr="168E79B4">
        <w:rPr>
          <w:rFonts w:ascii="AGaramond" w:hAnsi="AGaramond" w:cs="Arial"/>
          <w:b/>
          <w:bCs/>
          <w:color w:val="FF0000"/>
          <w:sz w:val="23"/>
          <w:szCs w:val="23"/>
        </w:rPr>
        <w:t xml:space="preserve"> the first to use PCR in clinical material to </w:t>
      </w:r>
      <w:r w:rsidR="00630A70">
        <w:rPr>
          <w:rFonts w:ascii="AGaramond" w:hAnsi="AGaramond" w:cs="Arial"/>
          <w:b/>
          <w:bCs/>
          <w:color w:val="FF0000"/>
          <w:sz w:val="23"/>
          <w:szCs w:val="23"/>
        </w:rPr>
        <w:t>rapidly</w:t>
      </w:r>
      <w:r w:rsidRPr="168E79B4">
        <w:rPr>
          <w:rFonts w:ascii="AGaramond" w:hAnsi="AGaramond" w:cs="Arial"/>
          <w:b/>
          <w:bCs/>
          <w:color w:val="FF0000"/>
          <w:sz w:val="23"/>
          <w:szCs w:val="23"/>
        </w:rPr>
        <w:t xml:space="preserve"> identif</w:t>
      </w:r>
      <w:r w:rsidR="00630A70">
        <w:rPr>
          <w:rFonts w:ascii="AGaramond" w:hAnsi="AGaramond" w:cs="Arial"/>
          <w:b/>
          <w:bCs/>
          <w:color w:val="FF0000"/>
          <w:sz w:val="23"/>
          <w:szCs w:val="23"/>
        </w:rPr>
        <w:t>y</w:t>
      </w:r>
      <w:r w:rsidRPr="168E79B4">
        <w:rPr>
          <w:rFonts w:ascii="AGaramond" w:hAnsi="AGaramond" w:cs="Arial"/>
          <w:b/>
          <w:bCs/>
          <w:color w:val="FF0000"/>
          <w:sz w:val="23"/>
          <w:szCs w:val="23"/>
        </w:rPr>
        <w:t xml:space="preserve"> disease related mutants</w:t>
      </w:r>
      <w:r w:rsidR="005F5DFD" w:rsidRPr="168E79B4">
        <w:rPr>
          <w:rFonts w:ascii="AGaramond" w:hAnsi="AGaramond" w:cs="Arial"/>
          <w:b/>
          <w:bCs/>
          <w:color w:val="FF0000"/>
          <w:sz w:val="23"/>
          <w:szCs w:val="23"/>
        </w:rPr>
        <w:t xml:space="preserve">. </w:t>
      </w:r>
      <w:r w:rsidRPr="168E79B4">
        <w:rPr>
          <w:rFonts w:ascii="AGaramond" w:hAnsi="AGaramond" w:cs="Arial"/>
          <w:color w:val="FF0000"/>
          <w:sz w:val="23"/>
          <w:szCs w:val="23"/>
        </w:rPr>
        <w:t xml:space="preserve"> </w:t>
      </w:r>
      <w:r w:rsidR="005F5DFD" w:rsidRPr="168E79B4">
        <w:rPr>
          <w:rFonts w:ascii="AGaramond" w:hAnsi="AGaramond" w:cs="Arial"/>
          <w:color w:val="FF0000"/>
          <w:sz w:val="23"/>
          <w:szCs w:val="23"/>
        </w:rPr>
        <w:t xml:space="preserve">A8 and A9, </w:t>
      </w:r>
      <w:r w:rsidR="005F5DFD" w:rsidRPr="00FF2A39">
        <w:rPr>
          <w:rFonts w:ascii="AGaramond" w:hAnsi="AGaramond" w:cs="Arial"/>
          <w:b/>
          <w:bCs/>
          <w:color w:val="FF0000"/>
          <w:sz w:val="23"/>
          <w:szCs w:val="23"/>
        </w:rPr>
        <w:t>in collaboration with investigators from Portugal, Sweden and the Mayo Clinic, defined</w:t>
      </w:r>
      <w:r w:rsidRPr="00FF2A39">
        <w:rPr>
          <w:rFonts w:ascii="AGaramond" w:hAnsi="AGaramond" w:cs="Arial"/>
          <w:b/>
          <w:bCs/>
          <w:color w:val="FF0000"/>
          <w:sz w:val="23"/>
          <w:szCs w:val="23"/>
        </w:rPr>
        <w:t xml:space="preserve"> Ser 6 as a population polymorphism</w:t>
      </w:r>
      <w:r w:rsidRPr="168E79B4">
        <w:rPr>
          <w:rFonts w:ascii="AGaramond" w:hAnsi="AGaramond" w:cs="Arial"/>
          <w:color w:val="FF0000"/>
          <w:sz w:val="23"/>
          <w:szCs w:val="23"/>
        </w:rPr>
        <w:t xml:space="preserve">.  </w:t>
      </w:r>
      <w:r w:rsidR="006C7388" w:rsidRPr="168E79B4">
        <w:rPr>
          <w:rFonts w:ascii="AGaramond" w:hAnsi="AGaramond" w:cs="Arial"/>
          <w:color w:val="FF0000"/>
          <w:sz w:val="23"/>
          <w:szCs w:val="23"/>
        </w:rPr>
        <w:t>A10 described a new more convenient method for PCR identification of TTR mutations.</w:t>
      </w:r>
    </w:p>
    <w:p w14:paraId="34CE0A41" w14:textId="77777777" w:rsidR="00867520" w:rsidRDefault="00867520" w:rsidP="00867520">
      <w:pPr>
        <w:jc w:val="both"/>
        <w:rPr>
          <w:rFonts w:ascii="AGaramond" w:hAnsi="AGaramond" w:cs="Arial"/>
          <w:sz w:val="23"/>
        </w:rPr>
      </w:pPr>
    </w:p>
    <w:p w14:paraId="5DA48E16" w14:textId="77777777" w:rsidR="00867520" w:rsidRPr="00E138B3" w:rsidRDefault="00E138B3" w:rsidP="00867520">
      <w:pPr>
        <w:jc w:val="both"/>
        <w:rPr>
          <w:rFonts w:ascii="AGaramond" w:hAnsi="AGaramond" w:cs="Arial"/>
          <w:b/>
          <w:bCs/>
          <w:sz w:val="23"/>
        </w:rPr>
      </w:pPr>
      <w:r w:rsidRPr="00E138B3">
        <w:rPr>
          <w:rFonts w:ascii="AGaramond" w:hAnsi="AGaramond" w:cs="Arial"/>
          <w:b/>
          <w:bCs/>
          <w:sz w:val="23"/>
        </w:rPr>
        <w:t>ATTR V122I</w:t>
      </w:r>
    </w:p>
    <w:p w14:paraId="6D98A12B" w14:textId="77777777" w:rsidR="00867520" w:rsidRDefault="00867520">
      <w:pPr>
        <w:jc w:val="both"/>
        <w:rPr>
          <w:rFonts w:ascii="AGaramond" w:hAnsi="AGaramond" w:cs="Arial"/>
          <w:sz w:val="23"/>
        </w:rPr>
      </w:pPr>
    </w:p>
    <w:p w14:paraId="18E54E22" w14:textId="77777777" w:rsidR="00867520" w:rsidRPr="008D366F" w:rsidRDefault="006C7388" w:rsidP="00867520">
      <w:pPr>
        <w:jc w:val="both"/>
        <w:rPr>
          <w:rFonts w:ascii="AGaramond" w:hAnsi="AGaramond" w:cs="Arial"/>
          <w:sz w:val="23"/>
        </w:rPr>
      </w:pPr>
      <w:r w:rsidRPr="006C7388">
        <w:rPr>
          <w:rFonts w:ascii="AGaramond" w:hAnsi="AGaramond" w:cs="Arial"/>
          <w:b/>
          <w:bCs/>
          <w:sz w:val="23"/>
        </w:rPr>
        <w:t>V122I 1.</w:t>
      </w:r>
      <w:r>
        <w:rPr>
          <w:rFonts w:ascii="AGaramond" w:hAnsi="AGaramond" w:cs="Arial"/>
          <w:sz w:val="23"/>
        </w:rPr>
        <w:t xml:space="preserve"> </w:t>
      </w:r>
      <w:r w:rsidR="00867520" w:rsidRPr="008D366F">
        <w:rPr>
          <w:rFonts w:ascii="AGaramond" w:hAnsi="AGaramond" w:cs="Arial"/>
          <w:sz w:val="23"/>
        </w:rPr>
        <w:t xml:space="preserve">Jacobson DR, </w:t>
      </w:r>
      <w:proofErr w:type="spellStart"/>
      <w:r w:rsidR="00867520" w:rsidRPr="008D366F">
        <w:rPr>
          <w:rFonts w:ascii="AGaramond" w:hAnsi="AGaramond" w:cs="Arial"/>
          <w:sz w:val="23"/>
        </w:rPr>
        <w:t>Gorevic</w:t>
      </w:r>
      <w:proofErr w:type="spellEnd"/>
      <w:r w:rsidR="00867520" w:rsidRPr="008D366F">
        <w:rPr>
          <w:rFonts w:ascii="AGaramond" w:hAnsi="AGaramond" w:cs="Arial"/>
          <w:sz w:val="23"/>
        </w:rPr>
        <w:t xml:space="preserve"> PD and </w:t>
      </w:r>
      <w:r w:rsidR="00867520" w:rsidRPr="00CB5153">
        <w:rPr>
          <w:rFonts w:ascii="AGaramond" w:hAnsi="AGaramond" w:cs="Arial"/>
          <w:b/>
          <w:bCs/>
          <w:sz w:val="23"/>
        </w:rPr>
        <w:t>Buxbaum JN</w:t>
      </w:r>
      <w:r w:rsidR="00867520" w:rsidRPr="008D366F">
        <w:rPr>
          <w:rFonts w:ascii="AGaramond" w:hAnsi="AGaramond" w:cs="Arial"/>
          <w:sz w:val="23"/>
        </w:rPr>
        <w:t>: A homozygous transthyretin variant associated with senile systemic amyloidosis: evidence for a late-onset disease of genetic etiology. Amer J Human Genet 47:127, 1990.</w:t>
      </w:r>
    </w:p>
    <w:p w14:paraId="5997CC1D" w14:textId="77777777" w:rsidR="00867520" w:rsidRDefault="00867520" w:rsidP="00867520">
      <w:pPr>
        <w:jc w:val="both"/>
        <w:rPr>
          <w:rFonts w:ascii="AGaramond" w:hAnsi="AGaramond" w:cs="Arial"/>
          <w:sz w:val="23"/>
        </w:rPr>
      </w:pPr>
    </w:p>
    <w:p w14:paraId="4AF12F85" w14:textId="77777777" w:rsidR="00867520" w:rsidRPr="008D366F" w:rsidRDefault="006C7388" w:rsidP="00867520">
      <w:pPr>
        <w:jc w:val="both"/>
        <w:rPr>
          <w:rFonts w:ascii="AGaramond" w:hAnsi="AGaramond" w:cs="Arial"/>
          <w:sz w:val="23"/>
        </w:rPr>
      </w:pPr>
      <w:r w:rsidRPr="006C7388">
        <w:rPr>
          <w:rFonts w:ascii="AGaramond" w:hAnsi="AGaramond" w:cs="Arial"/>
          <w:b/>
          <w:bCs/>
          <w:sz w:val="23"/>
        </w:rPr>
        <w:t>V122I 2</w:t>
      </w:r>
      <w:r>
        <w:rPr>
          <w:rFonts w:ascii="AGaramond" w:hAnsi="AGaramond" w:cs="Arial"/>
          <w:sz w:val="23"/>
        </w:rPr>
        <w:t xml:space="preserve">. </w:t>
      </w:r>
      <w:r w:rsidR="00867520" w:rsidRPr="008D366F">
        <w:rPr>
          <w:rFonts w:ascii="AGaramond" w:hAnsi="AGaramond" w:cs="Arial"/>
          <w:sz w:val="23"/>
        </w:rPr>
        <w:t xml:space="preserve">Jacobson DR, Reveille JD &amp; </w:t>
      </w:r>
      <w:r w:rsidR="00867520" w:rsidRPr="00CB5153">
        <w:rPr>
          <w:rFonts w:ascii="AGaramond" w:hAnsi="AGaramond" w:cs="Arial"/>
          <w:b/>
          <w:bCs/>
          <w:sz w:val="23"/>
        </w:rPr>
        <w:t>Buxbaum JN</w:t>
      </w:r>
      <w:r w:rsidR="00867520" w:rsidRPr="008D366F">
        <w:rPr>
          <w:rFonts w:ascii="AGaramond" w:hAnsi="AGaramond" w:cs="Arial"/>
          <w:sz w:val="23"/>
        </w:rPr>
        <w:t>: Frequency and genetic background of the position 122 (</w:t>
      </w:r>
      <w:proofErr w:type="spellStart"/>
      <w:r w:rsidR="00867520" w:rsidRPr="008D366F">
        <w:rPr>
          <w:rFonts w:ascii="AGaramond" w:hAnsi="AGaramond" w:cs="Arial"/>
          <w:sz w:val="23"/>
        </w:rPr>
        <w:t>val-ile</w:t>
      </w:r>
      <w:proofErr w:type="spellEnd"/>
      <w:r w:rsidR="00867520" w:rsidRPr="008D366F">
        <w:rPr>
          <w:rFonts w:ascii="AGaramond" w:hAnsi="AGaramond" w:cs="Arial"/>
          <w:sz w:val="23"/>
        </w:rPr>
        <w:t>) variant transthyretin in the black population. Amer J Human Genet 49:192, 1991.</w:t>
      </w:r>
    </w:p>
    <w:p w14:paraId="110FFD37" w14:textId="77777777" w:rsidR="00E102C5" w:rsidRDefault="00E102C5">
      <w:pPr>
        <w:jc w:val="both"/>
        <w:rPr>
          <w:rFonts w:ascii="AGaramond" w:hAnsi="AGaramond" w:cs="Arial"/>
          <w:sz w:val="23"/>
        </w:rPr>
      </w:pPr>
    </w:p>
    <w:p w14:paraId="3E466D5E" w14:textId="390195F0" w:rsidR="00E102C5" w:rsidRDefault="006C7388" w:rsidP="168E79B4">
      <w:pPr>
        <w:shd w:val="clear" w:color="auto" w:fill="FFFFFF" w:themeFill="background1"/>
        <w:ind w:right="225"/>
        <w:rPr>
          <w:rFonts w:ascii="Arial" w:hAnsi="Arial" w:cs="Arial"/>
          <w:color w:val="575757"/>
          <w:sz w:val="18"/>
          <w:szCs w:val="18"/>
        </w:rPr>
      </w:pPr>
      <w:r w:rsidRPr="168E79B4">
        <w:rPr>
          <w:rFonts w:ascii="AGaramond" w:hAnsi="AGaramond" w:cs="Arial"/>
          <w:b/>
          <w:bCs/>
          <w:sz w:val="23"/>
          <w:szCs w:val="23"/>
        </w:rPr>
        <w:t>V122I 3</w:t>
      </w:r>
      <w:r w:rsidRPr="168E79B4">
        <w:rPr>
          <w:rFonts w:ascii="AGaramond" w:hAnsi="AGaramond" w:cs="Arial"/>
          <w:sz w:val="23"/>
          <w:szCs w:val="23"/>
        </w:rPr>
        <w:t>.</w:t>
      </w:r>
      <w:r w:rsidR="00271B33" w:rsidRPr="168E79B4">
        <w:rPr>
          <w:rFonts w:ascii="AGaramond" w:hAnsi="AGaramond" w:cs="Arial"/>
          <w:sz w:val="23"/>
          <w:szCs w:val="23"/>
        </w:rPr>
        <w:t xml:space="preserve">  </w:t>
      </w:r>
      <w:r w:rsidR="00E102C5" w:rsidRPr="168E79B4">
        <w:rPr>
          <w:rFonts w:ascii="AGaramond" w:hAnsi="AGaramond" w:cs="Arial"/>
          <w:sz w:val="23"/>
          <w:szCs w:val="23"/>
        </w:rPr>
        <w:t xml:space="preserve">Jacobson DR, Pastore R, Pool S, Kane I, Shivji A, Embury SH, Ballas SK &amp; </w:t>
      </w:r>
      <w:r w:rsidR="00E102C5" w:rsidRPr="168E79B4">
        <w:rPr>
          <w:rFonts w:ascii="AGaramond" w:hAnsi="AGaramond" w:cs="Arial"/>
          <w:b/>
          <w:bCs/>
          <w:sz w:val="23"/>
          <w:szCs w:val="23"/>
        </w:rPr>
        <w:t>Buxbaum JN</w:t>
      </w:r>
      <w:r w:rsidR="00E102C5" w:rsidRPr="168E79B4">
        <w:rPr>
          <w:rFonts w:ascii="AGaramond" w:hAnsi="AGaramond" w:cs="Arial"/>
          <w:sz w:val="23"/>
          <w:szCs w:val="23"/>
        </w:rPr>
        <w:t>: Revised Transthyretin Ile 122 Allele Frequency in African</w:t>
      </w:r>
      <w:r w:rsidR="00273023" w:rsidRPr="168E79B4">
        <w:rPr>
          <w:rFonts w:ascii="AGaramond" w:hAnsi="AGaramond" w:cs="Arial"/>
          <w:sz w:val="23"/>
          <w:szCs w:val="23"/>
        </w:rPr>
        <w:t xml:space="preserve"> A</w:t>
      </w:r>
      <w:r w:rsidR="00E102C5" w:rsidRPr="168E79B4">
        <w:rPr>
          <w:rFonts w:ascii="AGaramond" w:hAnsi="AGaramond" w:cs="Arial"/>
          <w:sz w:val="23"/>
          <w:szCs w:val="23"/>
        </w:rPr>
        <w:t>mericans.  Human Genetics 98:236-238, 1996.</w:t>
      </w:r>
      <w:r w:rsidR="233EE308" w:rsidRPr="168E79B4">
        <w:rPr>
          <w:b/>
          <w:bCs/>
        </w:rPr>
        <w:t xml:space="preserve"> </w:t>
      </w:r>
    </w:p>
    <w:p w14:paraId="08DE3AC3" w14:textId="709A924B" w:rsidR="00E102C5" w:rsidRDefault="00E102C5" w:rsidP="168E79B4">
      <w:pPr>
        <w:shd w:val="clear" w:color="auto" w:fill="FFFFFF" w:themeFill="background1"/>
        <w:ind w:right="225"/>
        <w:rPr>
          <w:b/>
          <w:bCs/>
        </w:rPr>
      </w:pPr>
    </w:p>
    <w:p w14:paraId="1A3E1A90" w14:textId="0D1A3DE2" w:rsidR="00E102C5" w:rsidRDefault="233EE308" w:rsidP="168E79B4">
      <w:pPr>
        <w:shd w:val="clear" w:color="auto" w:fill="FFFFFF" w:themeFill="background1"/>
        <w:ind w:right="225"/>
        <w:rPr>
          <w:rFonts w:ascii="Arial" w:hAnsi="Arial" w:cs="Arial"/>
          <w:color w:val="575757"/>
          <w:sz w:val="18"/>
          <w:szCs w:val="18"/>
        </w:rPr>
      </w:pPr>
      <w:r w:rsidRPr="168E79B4">
        <w:rPr>
          <w:b/>
          <w:bCs/>
        </w:rPr>
        <w:t>V122I 4</w:t>
      </w:r>
      <w:r>
        <w:t xml:space="preserve">. Daniel R. Jacobson, Alice A. Alexander, Clement Tagoe, and </w:t>
      </w:r>
      <w:r w:rsidRPr="168E79B4">
        <w:rPr>
          <w:b/>
          <w:bCs/>
        </w:rPr>
        <w:t>Joel N. Buxbaum</w:t>
      </w:r>
      <w:r>
        <w:t xml:space="preserve">.  Prevalence of the Amyloidogenic Transthyretin (TTR) V122I Allele in 14,336 African Americans.  Amyloid: The Journal of Protein Folding Disorders 14 2015 Sep;22(3):171-4. </w:t>
      </w:r>
      <w:proofErr w:type="spellStart"/>
      <w:r>
        <w:t>doi</w:t>
      </w:r>
      <w:proofErr w:type="spellEnd"/>
      <w:r>
        <w:t>: 10.3109/13506129.2015.1051219.</w:t>
      </w:r>
      <w:r w:rsidRPr="168E79B4">
        <w:rPr>
          <w:color w:val="575757"/>
        </w:rPr>
        <w:t xml:space="preserve"> PMID: 26123279</w:t>
      </w:r>
    </w:p>
    <w:p w14:paraId="6D561731" w14:textId="77777777" w:rsidR="00E102C5" w:rsidRDefault="233EE308">
      <w:pPr>
        <w:jc w:val="both"/>
      </w:pPr>
      <w:r>
        <w:t xml:space="preserve"> </w:t>
      </w:r>
    </w:p>
    <w:p w14:paraId="499E553E" w14:textId="12FED690" w:rsidR="00E102C5" w:rsidRDefault="233EE308" w:rsidP="168E79B4">
      <w:r w:rsidRPr="168E79B4">
        <w:rPr>
          <w:b/>
          <w:bCs/>
        </w:rPr>
        <w:t>V122I 5</w:t>
      </w:r>
      <w:r>
        <w:t xml:space="preserve">. Jacobson DR, Alice A. Alexander, Clement Tagoe, W. Timothy Garvey, Scott Williams, Sara </w:t>
      </w:r>
      <w:proofErr w:type="spellStart"/>
      <w:r>
        <w:t>Tishkoff</w:t>
      </w:r>
      <w:proofErr w:type="spellEnd"/>
      <w:r>
        <w:t xml:space="preserve"> and </w:t>
      </w:r>
      <w:r w:rsidRPr="168E79B4">
        <w:rPr>
          <w:b/>
          <w:bCs/>
        </w:rPr>
        <w:t>Joel N. Buxbaum.</w:t>
      </w:r>
      <w:r>
        <w:t xml:space="preserve"> The Prevalence and Distribution of the Amyloidogenic Transthyretin (TTR) V122I Allele in Africa, Molecular Genetics &amp; Genomic Medicine, 2016; 4(5): 548–556 </w:t>
      </w:r>
      <w:proofErr w:type="spellStart"/>
      <w:r>
        <w:t>doi</w:t>
      </w:r>
      <w:proofErr w:type="spellEnd"/>
      <w:r>
        <w:t>: 10.1002/mgg3.231, 2016.</w:t>
      </w:r>
    </w:p>
    <w:p w14:paraId="294511AF" w14:textId="4A53AD4A" w:rsidR="00E102C5" w:rsidRDefault="00E102C5" w:rsidP="168E79B4">
      <w:pPr>
        <w:jc w:val="both"/>
        <w:rPr>
          <w:rFonts w:ascii="AGaramond" w:hAnsi="AGaramond" w:cs="Arial"/>
          <w:sz w:val="23"/>
          <w:szCs w:val="23"/>
        </w:rPr>
      </w:pPr>
    </w:p>
    <w:p w14:paraId="25E96BD9" w14:textId="30BE45AE" w:rsidR="006C7388" w:rsidRPr="00CC434C" w:rsidRDefault="006C7388">
      <w:pPr>
        <w:jc w:val="both"/>
        <w:rPr>
          <w:b/>
          <w:bCs/>
          <w:color w:val="FF0000"/>
        </w:rPr>
      </w:pPr>
      <w:bookmarkStart w:id="1" w:name="_Hlk126594224"/>
      <w:bookmarkEnd w:id="1"/>
      <w:r w:rsidRPr="00CC434C">
        <w:rPr>
          <w:b/>
          <w:bCs/>
          <w:color w:val="FF0000"/>
        </w:rPr>
        <w:t xml:space="preserve">These 5 papers describe </w:t>
      </w:r>
      <w:r w:rsidR="00FF2A39">
        <w:rPr>
          <w:b/>
          <w:bCs/>
          <w:color w:val="FF0000"/>
        </w:rPr>
        <w:t>the</w:t>
      </w:r>
      <w:r w:rsidRPr="00CC434C">
        <w:rPr>
          <w:b/>
          <w:bCs/>
          <w:color w:val="FF0000"/>
        </w:rPr>
        <w:t xml:space="preserve"> discovery of the pV142I variant, the most common clinically relevant TTR mutation worldwide, its prevalence in the African American communities, where it is </w:t>
      </w:r>
      <w:r w:rsidR="00A340C5">
        <w:rPr>
          <w:b/>
          <w:bCs/>
          <w:color w:val="FF0000"/>
        </w:rPr>
        <w:t>res</w:t>
      </w:r>
      <w:r w:rsidR="000E43CE">
        <w:rPr>
          <w:b/>
          <w:bCs/>
          <w:color w:val="FF0000"/>
        </w:rPr>
        <w:t xml:space="preserve">ponsible for </w:t>
      </w:r>
      <w:r w:rsidRPr="00CC434C">
        <w:rPr>
          <w:b/>
          <w:bCs/>
          <w:color w:val="FF0000"/>
        </w:rPr>
        <w:t xml:space="preserve">the most common autosomal dominant clinical disease </w:t>
      </w:r>
      <w:r w:rsidR="000E43CE">
        <w:rPr>
          <w:b/>
          <w:bCs/>
          <w:color w:val="FF0000"/>
        </w:rPr>
        <w:t xml:space="preserve">in African Americans </w:t>
      </w:r>
      <w:r w:rsidRPr="00CC434C">
        <w:rPr>
          <w:b/>
          <w:bCs/>
          <w:color w:val="FF0000"/>
        </w:rPr>
        <w:t>and its origin in West African countries.</w:t>
      </w:r>
    </w:p>
    <w:p w14:paraId="0A6959E7" w14:textId="77777777" w:rsidR="00E102C5" w:rsidRPr="00CC434C" w:rsidRDefault="006C7388">
      <w:pPr>
        <w:jc w:val="both"/>
        <w:rPr>
          <w:rFonts w:ascii="AGaramond" w:hAnsi="AGaramond" w:cs="Arial"/>
          <w:b/>
          <w:bCs/>
          <w:sz w:val="23"/>
        </w:rPr>
      </w:pPr>
      <w:r w:rsidRPr="00CC434C">
        <w:rPr>
          <w:b/>
          <w:bCs/>
          <w:color w:val="FF0000"/>
        </w:rPr>
        <w:t xml:space="preserve"> </w:t>
      </w:r>
    </w:p>
    <w:p w14:paraId="017AC760" w14:textId="77777777" w:rsidR="00E102C5" w:rsidRPr="008D366F" w:rsidRDefault="006C7388">
      <w:pPr>
        <w:jc w:val="both"/>
        <w:rPr>
          <w:rFonts w:ascii="AGaramond" w:hAnsi="AGaramond" w:cs="Arial"/>
          <w:sz w:val="23"/>
        </w:rPr>
      </w:pPr>
      <w:r w:rsidRPr="006C7388">
        <w:rPr>
          <w:rFonts w:ascii="AGaramond" w:hAnsi="AGaramond" w:cs="Arial"/>
          <w:b/>
          <w:bCs/>
          <w:sz w:val="23"/>
        </w:rPr>
        <w:t>V122I 6</w:t>
      </w:r>
      <w:r>
        <w:rPr>
          <w:rFonts w:ascii="AGaramond" w:hAnsi="AGaramond" w:cs="Arial"/>
          <w:sz w:val="23"/>
        </w:rPr>
        <w:t xml:space="preserve">. </w:t>
      </w:r>
      <w:r w:rsidR="00E102C5" w:rsidRPr="008D366F">
        <w:rPr>
          <w:rFonts w:ascii="AGaramond" w:hAnsi="AGaramond" w:cs="Arial"/>
          <w:sz w:val="23"/>
        </w:rPr>
        <w:t xml:space="preserve">Jacobson DR, Pastore RD, Yaghoubian R, Kane I, Gallo G, Buck FS, </w:t>
      </w:r>
      <w:r w:rsidR="00E102C5" w:rsidRPr="00CB5153">
        <w:rPr>
          <w:rFonts w:ascii="AGaramond" w:hAnsi="AGaramond" w:cs="Arial"/>
          <w:b/>
          <w:bCs/>
          <w:sz w:val="23"/>
        </w:rPr>
        <w:t>Buxbaum JN</w:t>
      </w:r>
      <w:r w:rsidR="00E102C5" w:rsidRPr="008D366F">
        <w:rPr>
          <w:rFonts w:ascii="AGaramond" w:hAnsi="AGaramond" w:cs="Arial"/>
          <w:sz w:val="23"/>
        </w:rPr>
        <w:t>. The Role of transthyretin Ile 122 in Late Onset Cardiac Amyloidosis, A common genetic disorder in African</w:t>
      </w:r>
      <w:r w:rsidR="00273023">
        <w:rPr>
          <w:rFonts w:ascii="AGaramond" w:hAnsi="AGaramond" w:cs="Arial"/>
          <w:sz w:val="23"/>
        </w:rPr>
        <w:t xml:space="preserve"> </w:t>
      </w:r>
      <w:r w:rsidR="00E102C5" w:rsidRPr="008D366F">
        <w:rPr>
          <w:rFonts w:ascii="AGaramond" w:hAnsi="AGaramond" w:cs="Arial"/>
          <w:sz w:val="23"/>
        </w:rPr>
        <w:t>Americans. New England Journal of Medicine 336:466-473, 1997.</w:t>
      </w:r>
    </w:p>
    <w:p w14:paraId="1F72F646" w14:textId="77777777" w:rsidR="00E102C5" w:rsidRPr="008D366F" w:rsidRDefault="00E102C5">
      <w:pPr>
        <w:jc w:val="both"/>
        <w:rPr>
          <w:rFonts w:ascii="AGaramond" w:hAnsi="AGaramond" w:cs="Arial"/>
          <w:sz w:val="23"/>
        </w:rPr>
      </w:pPr>
    </w:p>
    <w:p w14:paraId="3D73EC6B" w14:textId="77777777" w:rsidR="00E102C5" w:rsidRPr="008D366F" w:rsidRDefault="006C7388">
      <w:pPr>
        <w:jc w:val="both"/>
        <w:rPr>
          <w:rFonts w:ascii="AGaramond" w:hAnsi="AGaramond" w:cs="Arial"/>
          <w:sz w:val="23"/>
        </w:rPr>
      </w:pPr>
      <w:r w:rsidRPr="006C7388">
        <w:rPr>
          <w:rFonts w:ascii="AGaramond" w:hAnsi="AGaramond" w:cs="Arial"/>
          <w:b/>
          <w:bCs/>
          <w:sz w:val="23"/>
        </w:rPr>
        <w:t>V122I 7</w:t>
      </w:r>
      <w:r>
        <w:rPr>
          <w:rFonts w:ascii="AGaramond" w:hAnsi="AGaramond" w:cs="Arial"/>
          <w:sz w:val="23"/>
        </w:rPr>
        <w:t xml:space="preserve">. </w:t>
      </w:r>
      <w:r w:rsidR="00E102C5" w:rsidRPr="008D366F">
        <w:rPr>
          <w:rFonts w:ascii="AGaramond" w:hAnsi="AGaramond" w:cs="Arial"/>
          <w:sz w:val="23"/>
        </w:rPr>
        <w:t xml:space="preserve">Jacobson DR, </w:t>
      </w:r>
      <w:proofErr w:type="spellStart"/>
      <w:r w:rsidR="00E102C5" w:rsidRPr="008D366F">
        <w:rPr>
          <w:rFonts w:ascii="AGaramond" w:hAnsi="AGaramond" w:cs="Arial"/>
          <w:sz w:val="23"/>
        </w:rPr>
        <w:t>Ittman</w:t>
      </w:r>
      <w:proofErr w:type="spellEnd"/>
      <w:r w:rsidR="00E102C5" w:rsidRPr="008D366F">
        <w:rPr>
          <w:rFonts w:ascii="AGaramond" w:hAnsi="AGaramond" w:cs="Arial"/>
          <w:sz w:val="23"/>
        </w:rPr>
        <w:t xml:space="preserve"> M, </w:t>
      </w:r>
      <w:r w:rsidR="00E102C5" w:rsidRPr="00CB5153">
        <w:rPr>
          <w:rFonts w:ascii="AGaramond" w:hAnsi="AGaramond" w:cs="Arial"/>
          <w:b/>
          <w:bCs/>
          <w:sz w:val="23"/>
        </w:rPr>
        <w:t>Buxbaum JN</w:t>
      </w:r>
      <w:r w:rsidR="00E102C5" w:rsidRPr="008D366F">
        <w:rPr>
          <w:rFonts w:ascii="AGaramond" w:hAnsi="AGaramond" w:cs="Arial"/>
          <w:sz w:val="23"/>
        </w:rPr>
        <w:t xml:space="preserve">, Wieczorek R and </w:t>
      </w:r>
      <w:proofErr w:type="spellStart"/>
      <w:r w:rsidR="00E102C5" w:rsidRPr="008D366F">
        <w:rPr>
          <w:rFonts w:ascii="AGaramond" w:hAnsi="AGaramond" w:cs="Arial"/>
          <w:sz w:val="23"/>
        </w:rPr>
        <w:t>Gorevic</w:t>
      </w:r>
      <w:proofErr w:type="spellEnd"/>
      <w:r w:rsidR="00E102C5" w:rsidRPr="008D366F">
        <w:rPr>
          <w:rFonts w:ascii="AGaramond" w:hAnsi="AGaramond" w:cs="Arial"/>
          <w:sz w:val="23"/>
        </w:rPr>
        <w:t xml:space="preserve"> PD. Transthyretin ILE 122 and Cardiac Amyloidosis in African</w:t>
      </w:r>
      <w:r w:rsidR="00273023">
        <w:rPr>
          <w:rFonts w:ascii="AGaramond" w:hAnsi="AGaramond" w:cs="Arial"/>
          <w:sz w:val="23"/>
        </w:rPr>
        <w:t xml:space="preserve"> </w:t>
      </w:r>
      <w:r w:rsidR="00E102C5" w:rsidRPr="008D366F">
        <w:rPr>
          <w:rFonts w:ascii="AGaramond" w:hAnsi="AGaramond" w:cs="Arial"/>
          <w:sz w:val="23"/>
        </w:rPr>
        <w:t>Americans: Case Reports and Literature Review. Texas Heart Journal 24:45-52, 1997.</w:t>
      </w:r>
    </w:p>
    <w:p w14:paraId="08CE6F91" w14:textId="77777777" w:rsidR="00486AF6" w:rsidRDefault="00486AF6" w:rsidP="00AF0E50">
      <w:pPr>
        <w:autoSpaceDE w:val="0"/>
        <w:autoSpaceDN w:val="0"/>
        <w:adjustRightInd w:val="0"/>
        <w:jc w:val="both"/>
        <w:rPr>
          <w:rFonts w:ascii="AGaramond" w:hAnsi="AGaramond" w:cs="Arial"/>
          <w:sz w:val="23"/>
        </w:rPr>
      </w:pPr>
    </w:p>
    <w:p w14:paraId="65266209" w14:textId="77777777" w:rsidR="00AF0E50" w:rsidRDefault="00C20645" w:rsidP="00AF0E50">
      <w:pPr>
        <w:jc w:val="both"/>
      </w:pPr>
      <w:r>
        <w:rPr>
          <w:b/>
          <w:bCs/>
        </w:rPr>
        <w:t xml:space="preserve">V122I 8. </w:t>
      </w:r>
      <w:r w:rsidR="00AF0E50" w:rsidRPr="00CB5153">
        <w:rPr>
          <w:b/>
          <w:bCs/>
        </w:rPr>
        <w:t>Buxbaum JN,</w:t>
      </w:r>
      <w:r w:rsidR="00AF0E50" w:rsidRPr="008D366F">
        <w:t xml:space="preserve"> Jacobson DR, Tagoe C, Alexander A, Kitzman D, Greenberg B, </w:t>
      </w:r>
      <w:proofErr w:type="spellStart"/>
      <w:r w:rsidR="00AF0E50" w:rsidRPr="008D366F">
        <w:t>Thaeemit</w:t>
      </w:r>
      <w:proofErr w:type="spellEnd"/>
      <w:r w:rsidR="00AF0E50" w:rsidRPr="008D366F">
        <w:t xml:space="preserve">-Chen S, and </w:t>
      </w:r>
      <w:proofErr w:type="spellStart"/>
      <w:r w:rsidR="00AF0E50" w:rsidRPr="008D366F">
        <w:t>Lavori</w:t>
      </w:r>
      <w:proofErr w:type="spellEnd"/>
      <w:r w:rsidR="00AF0E50" w:rsidRPr="008D366F">
        <w:t xml:space="preserve"> P.  An amyloidogenic transthyretin allele (V1221) is present in ten per cent of African</w:t>
      </w:r>
      <w:r w:rsidR="00273023">
        <w:t xml:space="preserve"> </w:t>
      </w:r>
      <w:r w:rsidR="00AF0E50" w:rsidRPr="008D366F">
        <w:t xml:space="preserve">Americans over age sixty with congestive heart failure: conclusions from the BEST study.  J. Amer Coll </w:t>
      </w:r>
      <w:proofErr w:type="spellStart"/>
      <w:r w:rsidR="00AF0E50" w:rsidRPr="008D366F">
        <w:t>Cardiol</w:t>
      </w:r>
      <w:proofErr w:type="spellEnd"/>
      <w:r w:rsidR="00AF0E50" w:rsidRPr="008D366F">
        <w:t xml:space="preserve"> 47:1724-25, 2006</w:t>
      </w:r>
    </w:p>
    <w:p w14:paraId="61CDCEAD" w14:textId="77777777" w:rsidR="00486AF6" w:rsidRPr="008D366F" w:rsidRDefault="00486AF6" w:rsidP="00AF0E50">
      <w:pPr>
        <w:jc w:val="both"/>
        <w:rPr>
          <w:rFonts w:ascii="AGaramond" w:hAnsi="AGaramond" w:cs="Arial"/>
          <w:sz w:val="23"/>
        </w:rPr>
      </w:pPr>
    </w:p>
    <w:p w14:paraId="6BF0FAAF" w14:textId="77777777" w:rsidR="00AF0E50" w:rsidRDefault="00C20645" w:rsidP="00AF0E50">
      <w:pPr>
        <w:rPr>
          <w:rFonts w:eastAsia="MS Mincho"/>
          <w:bCs/>
          <w:sz w:val="22"/>
          <w:szCs w:val="22"/>
          <w:lang w:eastAsia="ja-JP"/>
        </w:rPr>
      </w:pPr>
      <w:bookmarkStart w:id="2" w:name="_Hlk126594102"/>
      <w:r>
        <w:rPr>
          <w:b/>
        </w:rPr>
        <w:t xml:space="preserve">V122I 9. </w:t>
      </w:r>
      <w:r w:rsidR="00AF0E50" w:rsidRPr="00CB5153">
        <w:rPr>
          <w:b/>
        </w:rPr>
        <w:t>Buxbaum JN</w:t>
      </w:r>
      <w:r w:rsidR="00AF0E50" w:rsidRPr="008D366F">
        <w:rPr>
          <w:bCs/>
        </w:rPr>
        <w:t>, Alexander A, Koziol J,</w:t>
      </w:r>
      <w:r w:rsidR="00AF0E50" w:rsidRPr="008D366F">
        <w:t xml:space="preserve"> Tag</w:t>
      </w:r>
      <w:r w:rsidR="00AF0E50" w:rsidRPr="008D366F">
        <w:rPr>
          <w:bCs/>
        </w:rPr>
        <w:t>oe C, Fox E, Kitzman D. Clinical Significance of the Amyloidogenic Transthyretin Val 122 Ile allele in African</w:t>
      </w:r>
      <w:r w:rsidR="00271B33">
        <w:rPr>
          <w:bCs/>
        </w:rPr>
        <w:t xml:space="preserve"> </w:t>
      </w:r>
      <w:r w:rsidR="00AF0E50" w:rsidRPr="008D366F">
        <w:rPr>
          <w:bCs/>
        </w:rPr>
        <w:t>American carriers in the Arteriosclerosis Risk in Communities (ARIC) and Cardiovascular Health (CHS) Studies</w:t>
      </w:r>
      <w:r w:rsidR="00AF0E50" w:rsidRPr="008D366F">
        <w:rPr>
          <w:rFonts w:eastAsia="MS Mincho"/>
          <w:bCs/>
          <w:sz w:val="22"/>
          <w:szCs w:val="22"/>
          <w:lang w:eastAsia="ja-JP"/>
        </w:rPr>
        <w:t>. Am Heart J. 159:864-870, 2010.</w:t>
      </w:r>
    </w:p>
    <w:p w14:paraId="6BB9E253" w14:textId="77777777" w:rsidR="00486AF6" w:rsidRPr="008D366F" w:rsidRDefault="00486AF6" w:rsidP="00AF0E50">
      <w:pPr>
        <w:rPr>
          <w:rFonts w:eastAsia="MS Mincho"/>
          <w:bCs/>
          <w:sz w:val="22"/>
          <w:szCs w:val="22"/>
          <w:lang w:eastAsia="ja-JP"/>
        </w:rPr>
      </w:pPr>
    </w:p>
    <w:p w14:paraId="7C159B73" w14:textId="77777777" w:rsidR="00486AF6" w:rsidRDefault="00C20645" w:rsidP="00486AF6">
      <w:bookmarkStart w:id="3" w:name="_Hlk126594120"/>
      <w:bookmarkEnd w:id="2"/>
      <w:r w:rsidRPr="00C20645">
        <w:rPr>
          <w:b/>
          <w:bCs/>
        </w:rPr>
        <w:t>V122I 10.</w:t>
      </w:r>
      <w:r>
        <w:t xml:space="preserve">  </w:t>
      </w:r>
      <w:r w:rsidR="00486AF6" w:rsidRPr="001605A1">
        <w:t xml:space="preserve">Jacobson D, Tagoe, C, </w:t>
      </w:r>
      <w:proofErr w:type="spellStart"/>
      <w:r w:rsidR="00486AF6" w:rsidRPr="001605A1">
        <w:t>Schwarzbard</w:t>
      </w:r>
      <w:proofErr w:type="spellEnd"/>
      <w:r w:rsidR="00486AF6" w:rsidRPr="001605A1">
        <w:t xml:space="preserve">, A, Shah, A, Koziol, J, </w:t>
      </w:r>
      <w:r w:rsidR="00486AF6" w:rsidRPr="00CB5153">
        <w:rPr>
          <w:b/>
          <w:bCs/>
        </w:rPr>
        <w:t>Buxbaum, JN</w:t>
      </w:r>
      <w:r w:rsidR="00486AF6" w:rsidRPr="001605A1">
        <w:t xml:space="preserve">. The Relationship of Clinical, Echocardiographic and Electrocardiographic Features of Cardiac </w:t>
      </w:r>
      <w:r w:rsidR="00486AF6" w:rsidRPr="001605A1">
        <w:lastRenderedPageBreak/>
        <w:t>Amyloidosis to the Presence of the Transthyretin V122I Allele in Older African</w:t>
      </w:r>
      <w:r w:rsidR="00273023">
        <w:t xml:space="preserve"> </w:t>
      </w:r>
      <w:r w:rsidR="00486AF6" w:rsidRPr="001605A1">
        <w:t xml:space="preserve">American Males. Am J </w:t>
      </w:r>
      <w:proofErr w:type="spellStart"/>
      <w:r w:rsidR="00486AF6" w:rsidRPr="001605A1">
        <w:t>Cardiol</w:t>
      </w:r>
      <w:proofErr w:type="spellEnd"/>
      <w:r w:rsidR="00486AF6" w:rsidRPr="001605A1">
        <w:t xml:space="preserve"> 108:440-4, 2011.</w:t>
      </w:r>
    </w:p>
    <w:p w14:paraId="23DE523C" w14:textId="77777777" w:rsidR="00486AF6" w:rsidRDefault="00486AF6" w:rsidP="00486AF6"/>
    <w:p w14:paraId="5084243F" w14:textId="77777777" w:rsidR="00486AF6" w:rsidRDefault="00C20645" w:rsidP="00486AF6">
      <w:pPr>
        <w:pStyle w:val="details1"/>
        <w:shd w:val="clear" w:color="auto" w:fill="FFFFFF"/>
        <w:rPr>
          <w:color w:val="575757"/>
          <w:sz w:val="24"/>
          <w:szCs w:val="24"/>
        </w:rPr>
      </w:pPr>
      <w:bookmarkStart w:id="4" w:name="_Hlk126594151"/>
      <w:r w:rsidRPr="00C20645">
        <w:rPr>
          <w:b/>
          <w:bCs/>
          <w:sz w:val="24"/>
          <w:szCs w:val="24"/>
        </w:rPr>
        <w:t>V122I 11</w:t>
      </w:r>
      <w:r>
        <w:rPr>
          <w:sz w:val="24"/>
          <w:szCs w:val="24"/>
        </w:rPr>
        <w:t xml:space="preserve">. </w:t>
      </w:r>
      <w:r w:rsidR="00486AF6" w:rsidRPr="00326E90">
        <w:rPr>
          <w:sz w:val="24"/>
          <w:szCs w:val="24"/>
        </w:rPr>
        <w:t xml:space="preserve">Quarta CC, </w:t>
      </w:r>
      <w:r w:rsidR="00486AF6" w:rsidRPr="00C60804">
        <w:rPr>
          <w:b/>
          <w:sz w:val="24"/>
          <w:szCs w:val="24"/>
        </w:rPr>
        <w:t>Buxbaum JN</w:t>
      </w:r>
      <w:r w:rsidR="00486AF6" w:rsidRPr="00326E90">
        <w:rPr>
          <w:sz w:val="24"/>
          <w:szCs w:val="24"/>
        </w:rPr>
        <w:t xml:space="preserve">, Shah AM, Falk RH, Claggett B, Kitzmann DW, Mosley TH, Butler KR, Boerwinkle E, Solomon SD.  The Amyloidogenic V122I Transthyretin Variant in Elderly African Americans. </w:t>
      </w:r>
      <w:r w:rsidR="00486AF6" w:rsidRPr="00326E90">
        <w:rPr>
          <w:rStyle w:val="jrnl"/>
          <w:sz w:val="24"/>
          <w:szCs w:val="24"/>
        </w:rPr>
        <w:t>N Engl J Med</w:t>
      </w:r>
      <w:r w:rsidR="00486AF6" w:rsidRPr="00326E90">
        <w:rPr>
          <w:sz w:val="24"/>
          <w:szCs w:val="24"/>
        </w:rPr>
        <w:t>. 2015 Jan 1;372</w:t>
      </w:r>
      <w:r w:rsidR="00486AF6">
        <w:rPr>
          <w:sz w:val="24"/>
          <w:szCs w:val="24"/>
        </w:rPr>
        <w:t xml:space="preserve"> </w:t>
      </w:r>
      <w:r w:rsidR="00486AF6" w:rsidRPr="00326E90">
        <w:rPr>
          <w:sz w:val="24"/>
          <w:szCs w:val="24"/>
        </w:rPr>
        <w:t xml:space="preserve">(1):21-9. </w:t>
      </w:r>
      <w:r w:rsidR="00486AF6" w:rsidRPr="00326E90">
        <w:rPr>
          <w:color w:val="575757"/>
          <w:sz w:val="24"/>
          <w:szCs w:val="24"/>
        </w:rPr>
        <w:t>PMID25551524</w:t>
      </w:r>
    </w:p>
    <w:p w14:paraId="52E56223" w14:textId="77777777" w:rsidR="00486AF6" w:rsidRDefault="00486AF6" w:rsidP="00486AF6">
      <w:pPr>
        <w:jc w:val="both"/>
      </w:pPr>
    </w:p>
    <w:bookmarkEnd w:id="4"/>
    <w:p w14:paraId="5F3F2D3D" w14:textId="77777777" w:rsidR="00F40976" w:rsidRDefault="00C20645" w:rsidP="00F40976">
      <w:pPr>
        <w:jc w:val="both"/>
      </w:pPr>
      <w:r>
        <w:rPr>
          <w:b/>
          <w:bCs/>
        </w:rPr>
        <w:t xml:space="preserve">V122I 12. </w:t>
      </w:r>
      <w:r w:rsidR="00F40976" w:rsidRPr="00CB5153">
        <w:rPr>
          <w:b/>
          <w:bCs/>
        </w:rPr>
        <w:t>Buxbaum JN</w:t>
      </w:r>
      <w:r w:rsidR="00F40976" w:rsidRPr="00E0518B">
        <w:t xml:space="preserve"> and Ruberg FL. Transthyretin V122I (9pV142I) cardiac amyloidosis: an age dependent autosomal dominant cardiomyopathy too common to be overlooked as a cause of significant heart disease in elderly African</w:t>
      </w:r>
      <w:r w:rsidR="00273023">
        <w:t xml:space="preserve"> </w:t>
      </w:r>
      <w:r w:rsidR="00F40976" w:rsidRPr="00E0518B">
        <w:t xml:space="preserve">Americans. Genetics in Medicine, </w:t>
      </w:r>
      <w:r w:rsidR="00B06805">
        <w:t>2017 19:733-742. PMID 28102864</w:t>
      </w:r>
    </w:p>
    <w:p w14:paraId="07547A01" w14:textId="77777777" w:rsidR="00F40976" w:rsidRPr="00420820" w:rsidRDefault="00F40976" w:rsidP="00F40976">
      <w:pPr>
        <w:pStyle w:val="details1"/>
        <w:shd w:val="clear" w:color="auto" w:fill="FFFFFF"/>
        <w:rPr>
          <w:sz w:val="24"/>
          <w:szCs w:val="24"/>
        </w:rPr>
      </w:pPr>
    </w:p>
    <w:p w14:paraId="207CCE21" w14:textId="77777777" w:rsidR="00F40976" w:rsidRDefault="00C20645" w:rsidP="00F40976">
      <w:pPr>
        <w:spacing w:after="60"/>
      </w:pPr>
      <w:bookmarkStart w:id="5" w:name="_Hlk126594270"/>
      <w:r w:rsidRPr="00C20645">
        <w:rPr>
          <w:b/>
          <w:bCs/>
        </w:rPr>
        <w:t>V122I 13</w:t>
      </w:r>
      <w:r>
        <w:t xml:space="preserve">. </w:t>
      </w:r>
      <w:r w:rsidR="00CB5153">
        <w:t>S</w:t>
      </w:r>
      <w:r w:rsidR="00F40976" w:rsidRPr="00152BDF">
        <w:t xml:space="preserve">elvaraj S, Claggett B, </w:t>
      </w:r>
      <w:proofErr w:type="spellStart"/>
      <w:r w:rsidR="00F40976" w:rsidRPr="00152BDF">
        <w:t>Minamisawa</w:t>
      </w:r>
      <w:proofErr w:type="spellEnd"/>
      <w:r w:rsidR="00F40976" w:rsidRPr="00152BDF">
        <w:t xml:space="preserve"> M, Windham BG, Chen LY, </w:t>
      </w:r>
      <w:proofErr w:type="spellStart"/>
      <w:r w:rsidR="00F40976" w:rsidRPr="00152BDF">
        <w:t>Inciardi</w:t>
      </w:r>
      <w:proofErr w:type="spellEnd"/>
      <w:r w:rsidR="00F40976" w:rsidRPr="00152BDF">
        <w:t xml:space="preserve"> RM, </w:t>
      </w:r>
      <w:r w:rsidR="00F40976" w:rsidRPr="00152BDF">
        <w:rPr>
          <w:b/>
          <w:bCs/>
        </w:rPr>
        <w:t>Buxbaum JN</w:t>
      </w:r>
      <w:r w:rsidR="00F40976" w:rsidRPr="00152BDF">
        <w:t>, Mosley TH, Shah AM, Solomon SD</w:t>
      </w:r>
      <w:r w:rsidR="00F40976" w:rsidRPr="00A26EE8">
        <w:t xml:space="preserve">. </w:t>
      </w:r>
      <w:hyperlink r:id="rId11" w:history="1">
        <w:r w:rsidR="00F40976" w:rsidRPr="00152BDF">
          <w:t>Atrial Fibrillation and Ischemic Stroke With the Amyloidogenic V122I Transthyretin Variant Among Black Americans.</w:t>
        </w:r>
      </w:hyperlink>
      <w:r w:rsidR="00F40976" w:rsidRPr="00A26EE8">
        <w:t xml:space="preserve"> </w:t>
      </w:r>
      <w:r w:rsidR="00F40976" w:rsidRPr="00152BDF">
        <w:t xml:space="preserve">.J Am Coll </w:t>
      </w:r>
      <w:proofErr w:type="spellStart"/>
      <w:r w:rsidR="00F40976" w:rsidRPr="00152BDF">
        <w:t>Cardiol</w:t>
      </w:r>
      <w:proofErr w:type="spellEnd"/>
      <w:r w:rsidR="00F40976" w:rsidRPr="00152BDF">
        <w:t xml:space="preserve">. 2021 Jul 6;78(1):89-91. </w:t>
      </w:r>
      <w:proofErr w:type="spellStart"/>
      <w:r w:rsidR="00F40976" w:rsidRPr="00152BDF">
        <w:t>doi</w:t>
      </w:r>
      <w:proofErr w:type="spellEnd"/>
      <w:r w:rsidR="00F40976" w:rsidRPr="00152BDF">
        <w:t xml:space="preserve">: 10.1016/j.jacc.2021.04.042. </w:t>
      </w:r>
      <w:proofErr w:type="spellStart"/>
      <w:r w:rsidR="00F40976" w:rsidRPr="00152BDF">
        <w:t>Epub</w:t>
      </w:r>
      <w:proofErr w:type="spellEnd"/>
      <w:r w:rsidR="00F40976" w:rsidRPr="00152BDF">
        <w:t xml:space="preserve"> 2021 May </w:t>
      </w:r>
      <w:proofErr w:type="gramStart"/>
      <w:r w:rsidR="00F40976" w:rsidRPr="00152BDF">
        <w:t>3.PMID</w:t>
      </w:r>
      <w:proofErr w:type="gramEnd"/>
      <w:r w:rsidR="00F40976" w:rsidRPr="00152BDF">
        <w:t>: 33957237</w:t>
      </w:r>
      <w:bookmarkEnd w:id="5"/>
    </w:p>
    <w:p w14:paraId="5043CB0F" w14:textId="77777777" w:rsidR="00D058FC" w:rsidRDefault="00D058FC" w:rsidP="00F40976">
      <w:pPr>
        <w:spacing w:after="60"/>
      </w:pPr>
    </w:p>
    <w:p w14:paraId="1B2C184C" w14:textId="77777777" w:rsidR="00F22DD3" w:rsidRPr="00624054" w:rsidRDefault="00C20645" w:rsidP="00F22DD3">
      <w:r w:rsidRPr="00C20645">
        <w:rPr>
          <w:b/>
          <w:bCs/>
        </w:rPr>
        <w:t>V122I 14</w:t>
      </w:r>
      <w:r>
        <w:t xml:space="preserve">. </w:t>
      </w:r>
      <w:r w:rsidR="00F22DD3" w:rsidRPr="00624054">
        <w:t xml:space="preserve">Selvaraj S, Claggett BL, Quarta CC, Yu B, </w:t>
      </w:r>
      <w:proofErr w:type="spellStart"/>
      <w:r w:rsidR="00F22DD3" w:rsidRPr="00624054">
        <w:t>Inciardi</w:t>
      </w:r>
      <w:proofErr w:type="spellEnd"/>
      <w:r w:rsidR="00F22DD3" w:rsidRPr="00624054">
        <w:t xml:space="preserve"> RM, </w:t>
      </w:r>
      <w:r w:rsidR="00F22DD3" w:rsidRPr="00624054">
        <w:rPr>
          <w:b/>
          <w:bCs/>
        </w:rPr>
        <w:t>Buxbaum JN</w:t>
      </w:r>
      <w:r w:rsidR="00F22DD3" w:rsidRPr="00624054">
        <w:t xml:space="preserve">, Mosley TH, Shah AM, </w:t>
      </w:r>
      <w:proofErr w:type="spellStart"/>
      <w:r w:rsidR="00F22DD3" w:rsidRPr="00624054">
        <w:t>Dorbala</w:t>
      </w:r>
      <w:proofErr w:type="spellEnd"/>
      <w:r w:rsidR="00F22DD3" w:rsidRPr="00624054">
        <w:t xml:space="preserve"> S, Falk RH, Solomon SD. </w:t>
      </w:r>
      <w:hyperlink r:id="rId12" w:history="1">
        <w:r w:rsidR="00F22DD3" w:rsidRPr="00624054">
          <w:rPr>
            <w:shd w:val="clear" w:color="auto" w:fill="FFFFFF"/>
          </w:rPr>
          <w:t>Age Dependency of Cardiovascular Outcomes With the Amyloidogenic pV142I Transthyretin Variant Among Black Individuals in the US.</w:t>
        </w:r>
      </w:hyperlink>
    </w:p>
    <w:p w14:paraId="679AFD7B" w14:textId="77777777" w:rsidR="00F22DD3" w:rsidRDefault="00F22DD3" w:rsidP="00F22DD3">
      <w:pPr>
        <w:jc w:val="both"/>
      </w:pPr>
      <w:r w:rsidRPr="00624054">
        <w:t xml:space="preserve">JAMA </w:t>
      </w:r>
      <w:proofErr w:type="spellStart"/>
      <w:r w:rsidRPr="00624054">
        <w:t>Cardiol</w:t>
      </w:r>
      <w:proofErr w:type="spellEnd"/>
      <w:r w:rsidRPr="00624054">
        <w:t xml:space="preserve">. 2023 </w:t>
      </w:r>
      <w:r w:rsidR="006D26B4">
        <w:t>8:784-788. PMID 37212191</w:t>
      </w:r>
    </w:p>
    <w:p w14:paraId="07459315" w14:textId="77777777" w:rsidR="00F22DD3" w:rsidRDefault="00F22DD3" w:rsidP="00F22DD3">
      <w:pPr>
        <w:jc w:val="both"/>
      </w:pPr>
    </w:p>
    <w:p w14:paraId="48B197F0" w14:textId="3296E0C8" w:rsidR="00C20645" w:rsidRDefault="00C20645" w:rsidP="168E79B4">
      <w:pPr>
        <w:pStyle w:val="details1"/>
        <w:shd w:val="clear" w:color="auto" w:fill="FFFFFF" w:themeFill="background1"/>
        <w:rPr>
          <w:color w:val="FF0000"/>
        </w:rPr>
      </w:pPr>
      <w:r w:rsidRPr="00367541">
        <w:rPr>
          <w:b/>
          <w:bCs/>
          <w:color w:val="FF0000"/>
        </w:rPr>
        <w:t>In th</w:t>
      </w:r>
      <w:r w:rsidR="18109493" w:rsidRPr="00367541">
        <w:rPr>
          <w:b/>
          <w:bCs/>
          <w:color w:val="FF0000"/>
        </w:rPr>
        <w:t>ese</w:t>
      </w:r>
      <w:r w:rsidRPr="00367541">
        <w:rPr>
          <w:b/>
          <w:bCs/>
          <w:color w:val="FF0000"/>
        </w:rPr>
        <w:t xml:space="preserve"> studies (V122I 6-10) we showed </w:t>
      </w:r>
      <w:r w:rsidR="006D26B4" w:rsidRPr="00367541">
        <w:rPr>
          <w:b/>
          <w:bCs/>
          <w:color w:val="FF0000"/>
        </w:rPr>
        <w:t>the</w:t>
      </w:r>
      <w:r w:rsidRPr="00367541">
        <w:rPr>
          <w:b/>
          <w:bCs/>
          <w:color w:val="FF0000"/>
        </w:rPr>
        <w:t xml:space="preserve"> clinical significance </w:t>
      </w:r>
      <w:r w:rsidR="006D26B4" w:rsidRPr="00367541">
        <w:rPr>
          <w:b/>
          <w:bCs/>
          <w:color w:val="FF0000"/>
        </w:rPr>
        <w:t xml:space="preserve">of the mutation </w:t>
      </w:r>
      <w:r w:rsidRPr="00367541">
        <w:rPr>
          <w:b/>
          <w:bCs/>
          <w:color w:val="FF0000"/>
        </w:rPr>
        <w:t>in aging African Americans. In V122I 12</w:t>
      </w:r>
      <w:r w:rsidR="00271B33" w:rsidRPr="00367541">
        <w:rPr>
          <w:b/>
          <w:bCs/>
          <w:color w:val="FF0000"/>
        </w:rPr>
        <w:t>,</w:t>
      </w:r>
      <w:r w:rsidRPr="00367541">
        <w:rPr>
          <w:b/>
          <w:bCs/>
          <w:color w:val="FF0000"/>
        </w:rPr>
        <w:t xml:space="preserve"> 13, </w:t>
      </w:r>
      <w:r w:rsidR="00271B33" w:rsidRPr="00367541">
        <w:rPr>
          <w:b/>
          <w:bCs/>
          <w:color w:val="FF0000"/>
        </w:rPr>
        <w:t xml:space="preserve">and 14, </w:t>
      </w:r>
      <w:r w:rsidRPr="00367541">
        <w:rPr>
          <w:b/>
          <w:bCs/>
          <w:color w:val="FF0000"/>
        </w:rPr>
        <w:t xml:space="preserve">we collaborated with other groups in longer term studies of one of </w:t>
      </w:r>
      <w:r w:rsidR="00271B33" w:rsidRPr="00367541">
        <w:rPr>
          <w:b/>
          <w:bCs/>
          <w:color w:val="FF0000"/>
        </w:rPr>
        <w:t xml:space="preserve">the </w:t>
      </w:r>
      <w:r w:rsidRPr="00367541">
        <w:rPr>
          <w:b/>
          <w:bCs/>
          <w:color w:val="FF0000"/>
        </w:rPr>
        <w:t>populations we studied earlier, to define the age dependency of cardiovascular manifestations over a long period of observation</w:t>
      </w:r>
      <w:r w:rsidRPr="168E79B4">
        <w:rPr>
          <w:color w:val="FF0000"/>
        </w:rPr>
        <w:t>.  With the development of larger</w:t>
      </w:r>
      <w:r w:rsidR="00271B33" w:rsidRPr="168E79B4">
        <w:rPr>
          <w:color w:val="FF0000"/>
        </w:rPr>
        <w:t>,</w:t>
      </w:r>
      <w:r w:rsidRPr="168E79B4">
        <w:rPr>
          <w:color w:val="FF0000"/>
        </w:rPr>
        <w:t xml:space="preserve"> more comprehensive clinical and DNA databanks, other groups </w:t>
      </w:r>
      <w:r w:rsidR="006D26B4" w:rsidRPr="168E79B4">
        <w:rPr>
          <w:color w:val="FF0000"/>
        </w:rPr>
        <w:t>(</w:t>
      </w:r>
      <w:r w:rsidR="089B331D" w:rsidRPr="168E79B4">
        <w:rPr>
          <w:color w:val="FF0000"/>
        </w:rPr>
        <w:t>e.g.</w:t>
      </w:r>
      <w:r w:rsidR="006D26B4" w:rsidRPr="168E79B4">
        <w:rPr>
          <w:color w:val="FF0000"/>
        </w:rPr>
        <w:t xml:space="preserve"> </w:t>
      </w:r>
      <w:proofErr w:type="spellStart"/>
      <w:r w:rsidR="006D26B4" w:rsidRPr="168E79B4">
        <w:rPr>
          <w:color w:val="FF0000"/>
        </w:rPr>
        <w:t>Damrauer</w:t>
      </w:r>
      <w:proofErr w:type="spellEnd"/>
      <w:r w:rsidR="006D26B4" w:rsidRPr="168E79B4">
        <w:rPr>
          <w:color w:val="FF0000"/>
        </w:rPr>
        <w:t xml:space="preserve"> et al</w:t>
      </w:r>
      <w:r w:rsidR="62883607" w:rsidRPr="168E79B4">
        <w:rPr>
          <w:color w:val="FF0000"/>
        </w:rPr>
        <w:t>., Grodin</w:t>
      </w:r>
      <w:r w:rsidR="006D26B4" w:rsidRPr="168E79B4">
        <w:rPr>
          <w:color w:val="FF0000"/>
        </w:rPr>
        <w:t xml:space="preserve"> et al) </w:t>
      </w:r>
      <w:r w:rsidRPr="168E79B4">
        <w:rPr>
          <w:color w:val="FF0000"/>
        </w:rPr>
        <w:t xml:space="preserve">have now confirmed and extended </w:t>
      </w:r>
      <w:r w:rsidR="00271B33" w:rsidRPr="168E79B4">
        <w:rPr>
          <w:color w:val="FF0000"/>
        </w:rPr>
        <w:t>our</w:t>
      </w:r>
      <w:r w:rsidRPr="168E79B4">
        <w:rPr>
          <w:color w:val="FF0000"/>
        </w:rPr>
        <w:t xml:space="preserve"> observations </w:t>
      </w:r>
      <w:r w:rsidR="00271B33" w:rsidRPr="168E79B4">
        <w:rPr>
          <w:color w:val="FF0000"/>
        </w:rPr>
        <w:t>even further</w:t>
      </w:r>
      <w:r w:rsidRPr="168E79B4">
        <w:rPr>
          <w:color w:val="FF0000"/>
        </w:rPr>
        <w:t xml:space="preserve">.  </w:t>
      </w:r>
    </w:p>
    <w:p w14:paraId="6537F28F" w14:textId="77777777" w:rsidR="00C20645" w:rsidRDefault="00C20645" w:rsidP="168E79B4">
      <w:pPr>
        <w:pStyle w:val="details1"/>
        <w:shd w:val="clear" w:color="auto" w:fill="FFFFFF" w:themeFill="background1"/>
        <w:rPr>
          <w:color w:val="FF0000"/>
        </w:rPr>
      </w:pPr>
    </w:p>
    <w:p w14:paraId="6A174229" w14:textId="77777777" w:rsidR="00D058FC" w:rsidRPr="00C8461A" w:rsidRDefault="00271B33" w:rsidP="00D058FC">
      <w:pPr>
        <w:pStyle w:val="details1"/>
        <w:shd w:val="clear" w:color="auto" w:fill="FFFFFF"/>
        <w:rPr>
          <w:color w:val="575757"/>
          <w:sz w:val="24"/>
          <w:szCs w:val="24"/>
        </w:rPr>
      </w:pPr>
      <w:r w:rsidRPr="00271B33">
        <w:rPr>
          <w:b/>
          <w:bCs/>
          <w:sz w:val="24"/>
          <w:szCs w:val="24"/>
          <w:lang w:val="fr-FR"/>
        </w:rPr>
        <w:t>V122I 15</w:t>
      </w:r>
      <w:r>
        <w:rPr>
          <w:sz w:val="24"/>
          <w:szCs w:val="24"/>
          <w:lang w:val="fr-FR"/>
        </w:rPr>
        <w:t xml:space="preserve">. </w:t>
      </w:r>
      <w:r w:rsidR="00D058FC" w:rsidRPr="00CB5153">
        <w:rPr>
          <w:sz w:val="24"/>
          <w:szCs w:val="24"/>
          <w:lang w:val="fr-FR"/>
        </w:rPr>
        <w:t xml:space="preserve">Thibaud </w:t>
      </w:r>
      <w:proofErr w:type="spellStart"/>
      <w:r w:rsidR="00D058FC" w:rsidRPr="00CB5153">
        <w:rPr>
          <w:sz w:val="24"/>
          <w:szCs w:val="24"/>
          <w:lang w:val="fr-FR"/>
        </w:rPr>
        <w:t>Damy</w:t>
      </w:r>
      <w:proofErr w:type="spellEnd"/>
      <w:r w:rsidR="00D058FC" w:rsidRPr="00CB5153">
        <w:rPr>
          <w:sz w:val="24"/>
          <w:szCs w:val="24"/>
          <w:lang w:val="fr-FR"/>
        </w:rPr>
        <w:t xml:space="preserve">, Bruno Costes, Albert A Hagège, Erwan Donal, Jean-Christophe Eicher, Michel Slama, Aziz </w:t>
      </w:r>
      <w:proofErr w:type="spellStart"/>
      <w:r w:rsidR="00D058FC" w:rsidRPr="00CB5153">
        <w:rPr>
          <w:sz w:val="24"/>
          <w:szCs w:val="24"/>
          <w:lang w:val="fr-FR"/>
        </w:rPr>
        <w:t>Guellich</w:t>
      </w:r>
      <w:proofErr w:type="spellEnd"/>
      <w:r w:rsidR="00D058FC" w:rsidRPr="00CB5153">
        <w:rPr>
          <w:sz w:val="24"/>
          <w:szCs w:val="24"/>
          <w:lang w:val="fr-FR"/>
        </w:rPr>
        <w:t xml:space="preserve">, Stéphane </w:t>
      </w:r>
      <w:proofErr w:type="spellStart"/>
      <w:r w:rsidR="00D058FC" w:rsidRPr="00CB5153">
        <w:rPr>
          <w:sz w:val="24"/>
          <w:szCs w:val="24"/>
          <w:lang w:val="fr-FR"/>
        </w:rPr>
        <w:t>Rappeneau</w:t>
      </w:r>
      <w:proofErr w:type="spellEnd"/>
      <w:r w:rsidR="00D058FC" w:rsidRPr="00CB5153">
        <w:rPr>
          <w:sz w:val="24"/>
          <w:szCs w:val="24"/>
          <w:lang w:val="fr-FR"/>
        </w:rPr>
        <w:t xml:space="preserve">, Jean-Pierre </w:t>
      </w:r>
      <w:proofErr w:type="spellStart"/>
      <w:r w:rsidR="00D058FC" w:rsidRPr="00CB5153">
        <w:rPr>
          <w:sz w:val="24"/>
          <w:szCs w:val="24"/>
          <w:lang w:val="fr-FR"/>
        </w:rPr>
        <w:t>Gueffet</w:t>
      </w:r>
      <w:proofErr w:type="spellEnd"/>
      <w:r w:rsidR="00D058FC" w:rsidRPr="00CB5153">
        <w:rPr>
          <w:sz w:val="24"/>
          <w:szCs w:val="24"/>
          <w:lang w:val="fr-FR"/>
        </w:rPr>
        <w:t xml:space="preserve">, Damien </w:t>
      </w:r>
      <w:proofErr w:type="spellStart"/>
      <w:r w:rsidR="00D058FC" w:rsidRPr="00CB5153">
        <w:rPr>
          <w:sz w:val="24"/>
          <w:szCs w:val="24"/>
          <w:lang w:val="fr-FR"/>
        </w:rPr>
        <w:t>Logeart</w:t>
      </w:r>
      <w:proofErr w:type="spellEnd"/>
      <w:r w:rsidR="00D058FC" w:rsidRPr="00CB5153">
        <w:rPr>
          <w:sz w:val="24"/>
          <w:szCs w:val="24"/>
          <w:lang w:val="fr-FR"/>
        </w:rPr>
        <w:t>, Violaine Planté-</w:t>
      </w:r>
      <w:proofErr w:type="spellStart"/>
      <w:r w:rsidR="00D058FC" w:rsidRPr="00CB5153">
        <w:rPr>
          <w:sz w:val="24"/>
          <w:szCs w:val="24"/>
          <w:lang w:val="fr-FR"/>
        </w:rPr>
        <w:t>Bordeneuve</w:t>
      </w:r>
      <w:proofErr w:type="spellEnd"/>
      <w:r w:rsidR="00D058FC" w:rsidRPr="00CB5153">
        <w:rPr>
          <w:sz w:val="24"/>
          <w:szCs w:val="24"/>
          <w:lang w:val="fr-FR"/>
        </w:rPr>
        <w:t xml:space="preserve">, Hélène </w:t>
      </w:r>
      <w:proofErr w:type="spellStart"/>
      <w:r w:rsidR="00D058FC" w:rsidRPr="00CB5153">
        <w:rPr>
          <w:sz w:val="24"/>
          <w:szCs w:val="24"/>
          <w:lang w:val="fr-FR"/>
        </w:rPr>
        <w:t>Bouvaist</w:t>
      </w:r>
      <w:proofErr w:type="spellEnd"/>
      <w:r w:rsidR="00D058FC" w:rsidRPr="00CB5153">
        <w:rPr>
          <w:sz w:val="24"/>
          <w:szCs w:val="24"/>
          <w:lang w:val="fr-FR"/>
        </w:rPr>
        <w:t xml:space="preserve">, Olivier </w:t>
      </w:r>
      <w:proofErr w:type="spellStart"/>
      <w:r w:rsidR="00D058FC" w:rsidRPr="00CB5153">
        <w:rPr>
          <w:sz w:val="24"/>
          <w:szCs w:val="24"/>
          <w:lang w:val="fr-FR"/>
        </w:rPr>
        <w:t>Huttin</w:t>
      </w:r>
      <w:proofErr w:type="spellEnd"/>
      <w:r w:rsidR="00D058FC" w:rsidRPr="00CB5153">
        <w:rPr>
          <w:sz w:val="24"/>
          <w:szCs w:val="24"/>
          <w:lang w:val="fr-FR"/>
        </w:rPr>
        <w:t>, Jean-Luc Dubois-</w:t>
      </w:r>
      <w:proofErr w:type="spellStart"/>
      <w:r w:rsidR="00D058FC" w:rsidRPr="00CB5153">
        <w:rPr>
          <w:sz w:val="24"/>
          <w:szCs w:val="24"/>
          <w:lang w:val="fr-FR"/>
        </w:rPr>
        <w:t>Randé</w:t>
      </w:r>
      <w:proofErr w:type="spellEnd"/>
      <w:r w:rsidR="00D058FC" w:rsidRPr="00CB5153">
        <w:rPr>
          <w:iCs/>
          <w:sz w:val="24"/>
          <w:szCs w:val="24"/>
          <w:lang w:val="fr-FR"/>
        </w:rPr>
        <w:t xml:space="preserve">, </w:t>
      </w:r>
      <w:r w:rsidR="00D058FC" w:rsidRPr="00CB5153">
        <w:rPr>
          <w:sz w:val="24"/>
          <w:szCs w:val="24"/>
          <w:lang w:val="fr-FR"/>
        </w:rPr>
        <w:t>Michel Goossens</w:t>
      </w:r>
      <w:r w:rsidR="00D058FC" w:rsidRPr="00CB5153">
        <w:rPr>
          <w:iCs/>
          <w:sz w:val="24"/>
          <w:szCs w:val="24"/>
          <w:lang w:val="fr-FR"/>
        </w:rPr>
        <w:t xml:space="preserve"> </w:t>
      </w:r>
      <w:r w:rsidR="00D058FC" w:rsidRPr="00CB5153">
        <w:rPr>
          <w:sz w:val="24"/>
          <w:szCs w:val="24"/>
          <w:lang w:val="fr-FR"/>
        </w:rPr>
        <w:t xml:space="preserve">Florence </w:t>
      </w:r>
      <w:proofErr w:type="spellStart"/>
      <w:r w:rsidR="00D058FC" w:rsidRPr="00CB5153">
        <w:rPr>
          <w:sz w:val="24"/>
          <w:szCs w:val="24"/>
          <w:lang w:val="fr-FR"/>
        </w:rPr>
        <w:t>Canoui</w:t>
      </w:r>
      <w:proofErr w:type="spellEnd"/>
      <w:r w:rsidR="00D058FC" w:rsidRPr="00CB5153">
        <w:rPr>
          <w:sz w:val="24"/>
          <w:szCs w:val="24"/>
          <w:lang w:val="fr-FR"/>
        </w:rPr>
        <w:t xml:space="preserve">-Poitrine, </w:t>
      </w:r>
      <w:r w:rsidR="00D058FC" w:rsidRPr="00CB5153">
        <w:rPr>
          <w:b/>
          <w:iCs/>
          <w:sz w:val="24"/>
          <w:szCs w:val="24"/>
          <w:lang w:val="fr-FR"/>
        </w:rPr>
        <w:t xml:space="preserve">Joel N. </w:t>
      </w:r>
      <w:proofErr w:type="spellStart"/>
      <w:r w:rsidR="00D058FC" w:rsidRPr="00CB5153">
        <w:rPr>
          <w:b/>
          <w:iCs/>
          <w:sz w:val="24"/>
          <w:szCs w:val="24"/>
          <w:lang w:val="fr-FR"/>
        </w:rPr>
        <w:t>Buxbaum</w:t>
      </w:r>
      <w:proofErr w:type="spellEnd"/>
      <w:r w:rsidR="00D058FC" w:rsidRPr="00CB5153">
        <w:rPr>
          <w:iCs/>
          <w:sz w:val="24"/>
          <w:szCs w:val="24"/>
          <w:lang w:val="fr-FR"/>
        </w:rPr>
        <w:t>.</w:t>
      </w:r>
      <w:r w:rsidR="00D058FC" w:rsidRPr="00CB5153">
        <w:rPr>
          <w:bCs/>
          <w:sz w:val="24"/>
          <w:szCs w:val="24"/>
          <w:lang w:val="fr-FR" w:eastAsia="fr-FR"/>
        </w:rPr>
        <w:t xml:space="preserve"> </w:t>
      </w:r>
      <w:r w:rsidR="00D058FC" w:rsidRPr="00C8461A">
        <w:rPr>
          <w:bCs/>
          <w:sz w:val="24"/>
          <w:szCs w:val="24"/>
          <w:lang w:eastAsia="fr-FR"/>
        </w:rPr>
        <w:t xml:space="preserve">Prevalence and Clinical Phenotype of Hereditary Transthyretin –Related Familial Amyloid Cardiomyopathy in Patients with Increased LV Wall Thickness: </w:t>
      </w:r>
      <w:proofErr w:type="gramStart"/>
      <w:r w:rsidR="00D058FC" w:rsidRPr="00C8461A">
        <w:rPr>
          <w:bCs/>
          <w:sz w:val="24"/>
          <w:szCs w:val="24"/>
          <w:lang w:eastAsia="fr-FR"/>
        </w:rPr>
        <w:t>a</w:t>
      </w:r>
      <w:proofErr w:type="gramEnd"/>
      <w:r w:rsidR="00D058FC" w:rsidRPr="00C8461A">
        <w:rPr>
          <w:bCs/>
          <w:sz w:val="24"/>
          <w:szCs w:val="24"/>
          <w:lang w:eastAsia="fr-FR"/>
        </w:rPr>
        <w:t xml:space="preserve"> French multicenter Cross-Sectional Study.  European Heart Journal</w:t>
      </w:r>
      <w:r w:rsidR="00D058FC" w:rsidRPr="00C8461A">
        <w:rPr>
          <w:sz w:val="24"/>
          <w:szCs w:val="24"/>
        </w:rPr>
        <w:t xml:space="preserve"> 2016 Jun 14;</w:t>
      </w:r>
      <w:r w:rsidR="00D058FC">
        <w:rPr>
          <w:sz w:val="24"/>
          <w:szCs w:val="24"/>
        </w:rPr>
        <w:t xml:space="preserve"> </w:t>
      </w:r>
      <w:r w:rsidR="00D058FC" w:rsidRPr="00C8461A">
        <w:rPr>
          <w:sz w:val="24"/>
          <w:szCs w:val="24"/>
        </w:rPr>
        <w:t>37</w:t>
      </w:r>
      <w:r w:rsidR="00D058FC">
        <w:rPr>
          <w:sz w:val="24"/>
          <w:szCs w:val="24"/>
        </w:rPr>
        <w:t xml:space="preserve"> </w:t>
      </w:r>
      <w:r w:rsidR="00D058FC" w:rsidRPr="00C8461A">
        <w:rPr>
          <w:sz w:val="24"/>
          <w:szCs w:val="24"/>
        </w:rPr>
        <w:t xml:space="preserve">(23):1826-34. </w:t>
      </w:r>
      <w:proofErr w:type="spellStart"/>
      <w:r w:rsidR="00D058FC" w:rsidRPr="00C8461A">
        <w:rPr>
          <w:sz w:val="24"/>
          <w:szCs w:val="24"/>
        </w:rPr>
        <w:t>doi</w:t>
      </w:r>
      <w:proofErr w:type="spellEnd"/>
      <w:r w:rsidR="00D058FC" w:rsidRPr="00C8461A">
        <w:rPr>
          <w:sz w:val="24"/>
          <w:szCs w:val="24"/>
        </w:rPr>
        <w:t>: 10.1093/</w:t>
      </w:r>
      <w:r w:rsidR="00D058FC" w:rsidRPr="00C8461A">
        <w:rPr>
          <w:color w:val="575757"/>
          <w:sz w:val="24"/>
          <w:szCs w:val="24"/>
        </w:rPr>
        <w:t>PMID:26537620</w:t>
      </w:r>
    </w:p>
    <w:p w14:paraId="6DFB9E20" w14:textId="77777777" w:rsidR="00F40976" w:rsidRPr="00A26EE8" w:rsidRDefault="00F40976" w:rsidP="00F40976">
      <w:pPr>
        <w:spacing w:after="60"/>
      </w:pPr>
    </w:p>
    <w:p w14:paraId="06BFC525" w14:textId="77777777" w:rsidR="00F40976" w:rsidRDefault="00271B33" w:rsidP="00F40976">
      <w:pPr>
        <w:shd w:val="clear" w:color="auto" w:fill="FFFFFF"/>
      </w:pPr>
      <w:bookmarkStart w:id="6" w:name="_Hlk127891345"/>
      <w:r w:rsidRPr="00271B33">
        <w:rPr>
          <w:b/>
          <w:bCs/>
          <w:lang w:val="it-IT"/>
        </w:rPr>
        <w:t>V122 16</w:t>
      </w:r>
      <w:r>
        <w:rPr>
          <w:lang w:val="it-IT"/>
        </w:rPr>
        <w:t xml:space="preserve">. </w:t>
      </w:r>
      <w:r w:rsidR="00F40976" w:rsidRPr="00B00E48">
        <w:rPr>
          <w:lang w:val="it-IT"/>
        </w:rPr>
        <w:t xml:space="preserve">Francesco Mazzarotto, Alessia Argirò, Mattia Zampieri, Chiara Magri, Irene Giotti, Beatrice Boschi, Sabrina Frusconi, </w:t>
      </w:r>
      <w:r w:rsidR="00F40976" w:rsidRPr="00A26EE8">
        <w:rPr>
          <w:b/>
          <w:bCs/>
          <w:lang w:val="it-IT"/>
        </w:rPr>
        <w:t>Joel Buxbaum</w:t>
      </w:r>
      <w:r w:rsidR="00F40976" w:rsidRPr="00B00E48">
        <w:rPr>
          <w:lang w:val="it-IT"/>
        </w:rPr>
        <w:t>, Renato Polimanti, Iacopo Olivotto, Federico Perfetto, Francesco Cappelli</w:t>
      </w:r>
      <w:r w:rsidR="00F40976">
        <w:rPr>
          <w:lang w:val="it-IT"/>
        </w:rPr>
        <w:t xml:space="preserve">, </w:t>
      </w:r>
      <w:r w:rsidR="00F40976" w:rsidRPr="00B00E48">
        <w:t xml:space="preserve">The high recurrence of the </w:t>
      </w:r>
      <w:proofErr w:type="spellStart"/>
      <w:r w:rsidR="00F40976" w:rsidRPr="00B00E48">
        <w:t>ATTRv</w:t>
      </w:r>
      <w:proofErr w:type="spellEnd"/>
      <w:r w:rsidR="00F40976" w:rsidRPr="00B00E48">
        <w:t>-causing variant Val142Ile in central Italy is due to a native founder effect</w:t>
      </w:r>
      <w:r w:rsidR="00F40976">
        <w:t xml:space="preserve">. </w:t>
      </w:r>
      <w:proofErr w:type="spellStart"/>
      <w:r w:rsidR="00F40976" w:rsidRPr="00534285">
        <w:t>Eur</w:t>
      </w:r>
      <w:proofErr w:type="spellEnd"/>
      <w:r w:rsidR="00F40976" w:rsidRPr="00534285">
        <w:t xml:space="preserve"> J Hum Genet</w:t>
      </w:r>
      <w:r w:rsidR="00F40976" w:rsidRPr="00534285">
        <w:rPr>
          <w:rStyle w:val="period"/>
        </w:rPr>
        <w:t>. </w:t>
      </w:r>
      <w:r w:rsidR="00F40976" w:rsidRPr="00534285">
        <w:rPr>
          <w:rStyle w:val="cit"/>
        </w:rPr>
        <w:t>2022 Nov 15.</w:t>
      </w:r>
      <w:r w:rsidR="00F40976" w:rsidRPr="00534285">
        <w:rPr>
          <w:shd w:val="clear" w:color="auto" w:fill="FFFFFF"/>
        </w:rPr>
        <w:t> </w:t>
      </w:r>
      <w:proofErr w:type="spellStart"/>
      <w:r w:rsidR="00F40976" w:rsidRPr="00534285">
        <w:rPr>
          <w:rStyle w:val="citation-doi"/>
          <w:shd w:val="clear" w:color="auto" w:fill="FFFFFF"/>
        </w:rPr>
        <w:t>doi</w:t>
      </w:r>
      <w:proofErr w:type="spellEnd"/>
      <w:r w:rsidR="00F40976" w:rsidRPr="00534285">
        <w:rPr>
          <w:rStyle w:val="citation-doi"/>
          <w:shd w:val="clear" w:color="auto" w:fill="FFFFFF"/>
        </w:rPr>
        <w:t>: 10.1038/s41431-022-01235-2.</w:t>
      </w:r>
      <w:r w:rsidR="00F40976" w:rsidRPr="00534285">
        <w:rPr>
          <w:shd w:val="clear" w:color="auto" w:fill="FFFFFF"/>
        </w:rPr>
        <w:t> </w:t>
      </w:r>
      <w:r w:rsidR="00F40976" w:rsidRPr="00534285">
        <w:t xml:space="preserve"> </w:t>
      </w:r>
      <w:bookmarkEnd w:id="6"/>
    </w:p>
    <w:p w14:paraId="70DF9E56" w14:textId="77777777" w:rsidR="006C7388" w:rsidRPr="00534285" w:rsidRDefault="006C7388" w:rsidP="00F40976">
      <w:pPr>
        <w:shd w:val="clear" w:color="auto" w:fill="FFFFFF"/>
      </w:pPr>
    </w:p>
    <w:p w14:paraId="396663E3" w14:textId="5EB90EFE" w:rsidR="00271B33" w:rsidRPr="00367541" w:rsidRDefault="00271B33" w:rsidP="00271B33">
      <w:pPr>
        <w:jc w:val="both"/>
        <w:rPr>
          <w:b/>
          <w:bCs/>
          <w:color w:val="FF0000"/>
        </w:rPr>
      </w:pPr>
      <w:r w:rsidRPr="00367541">
        <w:rPr>
          <w:b/>
          <w:bCs/>
          <w:color w:val="FF0000"/>
        </w:rPr>
        <w:lastRenderedPageBreak/>
        <w:t xml:space="preserve">In V122I 15 and 16, we collaborated with European investigators to identify carriers of the V122I allele in populations of </w:t>
      </w:r>
      <w:r w:rsidR="00ED70AD" w:rsidRPr="00367541">
        <w:rPr>
          <w:b/>
          <w:bCs/>
          <w:color w:val="FF0000"/>
        </w:rPr>
        <w:t xml:space="preserve">both African and </w:t>
      </w:r>
      <w:r w:rsidRPr="00367541">
        <w:rPr>
          <w:b/>
          <w:bCs/>
          <w:color w:val="FF0000"/>
        </w:rPr>
        <w:t xml:space="preserve">non-African origin </w:t>
      </w:r>
      <w:r w:rsidR="006D26B4" w:rsidRPr="00367541">
        <w:rPr>
          <w:b/>
          <w:bCs/>
          <w:color w:val="FF0000"/>
        </w:rPr>
        <w:t xml:space="preserve">using ancestry informative markers.  </w:t>
      </w:r>
      <w:r w:rsidR="007E6D77">
        <w:rPr>
          <w:b/>
          <w:bCs/>
          <w:color w:val="FF0000"/>
        </w:rPr>
        <w:t>V122I15</w:t>
      </w:r>
      <w:r w:rsidRPr="00367541">
        <w:rPr>
          <w:b/>
          <w:bCs/>
          <w:color w:val="FF0000"/>
        </w:rPr>
        <w:t xml:space="preserve"> showed that </w:t>
      </w:r>
      <w:r w:rsidR="00ED70AD" w:rsidRPr="00367541">
        <w:rPr>
          <w:b/>
          <w:bCs/>
          <w:color w:val="FF0000"/>
        </w:rPr>
        <w:t xml:space="preserve">V122I </w:t>
      </w:r>
      <w:r w:rsidRPr="00367541">
        <w:rPr>
          <w:b/>
          <w:bCs/>
          <w:color w:val="FF0000"/>
        </w:rPr>
        <w:t xml:space="preserve">cardiac amyloid was frequently mis-diagnosed as HCM, </w:t>
      </w:r>
      <w:r w:rsidR="00ED70AD" w:rsidRPr="00367541">
        <w:rPr>
          <w:b/>
          <w:bCs/>
          <w:color w:val="FF0000"/>
        </w:rPr>
        <w:t>but that examining the patients carefully</w:t>
      </w:r>
      <w:r w:rsidRPr="00367541">
        <w:rPr>
          <w:b/>
          <w:bCs/>
          <w:color w:val="FF0000"/>
        </w:rPr>
        <w:t xml:space="preserve"> </w:t>
      </w:r>
      <w:r w:rsidR="00ED70AD" w:rsidRPr="00367541">
        <w:rPr>
          <w:b/>
          <w:bCs/>
          <w:color w:val="FF0000"/>
        </w:rPr>
        <w:t>could distinguish the two conditions, a critical issue since they require different therapeutic approaches</w:t>
      </w:r>
      <w:r w:rsidRPr="00367541">
        <w:rPr>
          <w:b/>
          <w:bCs/>
          <w:color w:val="FF0000"/>
        </w:rPr>
        <w:t>.</w:t>
      </w:r>
    </w:p>
    <w:p w14:paraId="0DFAE634" w14:textId="77777777" w:rsidR="00271B33" w:rsidRDefault="00271B33" w:rsidP="00271B33">
      <w:pPr>
        <w:jc w:val="both"/>
        <w:rPr>
          <w:color w:val="FF0000"/>
        </w:rPr>
      </w:pPr>
      <w:r>
        <w:rPr>
          <w:color w:val="FF0000"/>
        </w:rPr>
        <w:t xml:space="preserve">  </w:t>
      </w:r>
    </w:p>
    <w:p w14:paraId="310F1DAB" w14:textId="77777777" w:rsidR="006C7388" w:rsidRDefault="00271B33" w:rsidP="006C7388">
      <w:pPr>
        <w:autoSpaceDE w:val="0"/>
        <w:autoSpaceDN w:val="0"/>
        <w:adjustRightInd w:val="0"/>
        <w:jc w:val="both"/>
        <w:rPr>
          <w:rFonts w:ascii="AGaramond" w:hAnsi="AGaramond" w:cs="Arial"/>
          <w:sz w:val="23"/>
        </w:rPr>
      </w:pPr>
      <w:r w:rsidRPr="00271B33">
        <w:rPr>
          <w:rFonts w:ascii="AGaramond" w:hAnsi="AGaramond" w:cs="Arial"/>
          <w:b/>
          <w:bCs/>
          <w:sz w:val="23"/>
        </w:rPr>
        <w:t>V122I 17</w:t>
      </w:r>
      <w:r>
        <w:rPr>
          <w:rFonts w:ascii="AGaramond" w:hAnsi="AGaramond" w:cs="Arial"/>
          <w:sz w:val="23"/>
        </w:rPr>
        <w:t xml:space="preserve">. </w:t>
      </w:r>
      <w:r w:rsidR="006C7388" w:rsidRPr="008D366F">
        <w:rPr>
          <w:rFonts w:ascii="AGaramond" w:hAnsi="AGaramond" w:cs="Arial"/>
          <w:sz w:val="23"/>
        </w:rPr>
        <w:t xml:space="preserve">Jiang X, </w:t>
      </w:r>
      <w:r w:rsidR="006C7388" w:rsidRPr="00CB5153">
        <w:rPr>
          <w:rFonts w:ascii="AGaramond" w:hAnsi="AGaramond" w:cs="Arial"/>
          <w:b/>
          <w:bCs/>
          <w:sz w:val="23"/>
        </w:rPr>
        <w:t>Buxbaum JN</w:t>
      </w:r>
      <w:r w:rsidR="006C7388" w:rsidRPr="008D366F">
        <w:rPr>
          <w:rFonts w:ascii="AGaramond" w:hAnsi="AGaramond" w:cs="Arial"/>
          <w:sz w:val="23"/>
        </w:rPr>
        <w:t>, Kelly JW: The V122I cardiomyopathy variant of transthyretin increases the velocity of rate-limiting tetramer dissociation, resulting in accelerated amyloidosis. Proceedings of the National Academy of Science, USA 98:14943-14948, 2001.</w:t>
      </w:r>
    </w:p>
    <w:p w14:paraId="44E871BC" w14:textId="77777777" w:rsidR="00271B33" w:rsidRDefault="00271B33" w:rsidP="006C7388">
      <w:pPr>
        <w:autoSpaceDE w:val="0"/>
        <w:autoSpaceDN w:val="0"/>
        <w:adjustRightInd w:val="0"/>
        <w:jc w:val="both"/>
        <w:rPr>
          <w:rFonts w:ascii="AGaramond" w:hAnsi="AGaramond" w:cs="Arial"/>
          <w:sz w:val="23"/>
        </w:rPr>
      </w:pPr>
    </w:p>
    <w:p w14:paraId="423EAB4B" w14:textId="0E556C60" w:rsidR="00271B33" w:rsidRPr="00271B33" w:rsidRDefault="00271B33" w:rsidP="006C7388">
      <w:pPr>
        <w:autoSpaceDE w:val="0"/>
        <w:autoSpaceDN w:val="0"/>
        <w:adjustRightInd w:val="0"/>
        <w:jc w:val="both"/>
        <w:rPr>
          <w:rFonts w:ascii="AGaramond" w:hAnsi="AGaramond" w:cs="Arial"/>
          <w:color w:val="FF0000"/>
          <w:sz w:val="23"/>
        </w:rPr>
      </w:pPr>
      <w:r w:rsidRPr="00271B33">
        <w:rPr>
          <w:rFonts w:ascii="AGaramond" w:hAnsi="AGaramond" w:cs="Arial"/>
          <w:color w:val="FF0000"/>
          <w:sz w:val="23"/>
        </w:rPr>
        <w:t xml:space="preserve">After our move to the Scripps Research Institute in 1999, we collaborated with the Kelly lab to </w:t>
      </w:r>
      <w:r w:rsidRPr="00A942ED">
        <w:rPr>
          <w:rFonts w:ascii="AGaramond" w:hAnsi="AGaramond" w:cs="Arial"/>
          <w:b/>
          <w:bCs/>
          <w:color w:val="FF0000"/>
          <w:sz w:val="23"/>
        </w:rPr>
        <w:t>define the kinetic instability that characterized V122I</w:t>
      </w:r>
      <w:r w:rsidRPr="00271B33">
        <w:rPr>
          <w:rFonts w:ascii="AGaramond" w:hAnsi="AGaramond" w:cs="Arial"/>
          <w:color w:val="FF0000"/>
          <w:sz w:val="23"/>
        </w:rPr>
        <w:t xml:space="preserve">, distinguishing </w:t>
      </w:r>
      <w:r w:rsidR="00ED70AD">
        <w:rPr>
          <w:rFonts w:ascii="AGaramond" w:hAnsi="AGaramond" w:cs="Arial"/>
          <w:color w:val="FF0000"/>
          <w:sz w:val="23"/>
        </w:rPr>
        <w:t>i</w:t>
      </w:r>
      <w:r w:rsidRPr="00271B33">
        <w:rPr>
          <w:rFonts w:ascii="AGaramond" w:hAnsi="AGaramond" w:cs="Arial"/>
          <w:color w:val="FF0000"/>
          <w:sz w:val="23"/>
        </w:rPr>
        <w:t xml:space="preserve">t from the thermodynamic instability characteristic of the </w:t>
      </w:r>
      <w:r w:rsidR="00A942ED">
        <w:rPr>
          <w:rFonts w:ascii="AGaramond" w:hAnsi="AGaramond" w:cs="Arial"/>
          <w:color w:val="FF0000"/>
          <w:sz w:val="23"/>
        </w:rPr>
        <w:t>Leu</w:t>
      </w:r>
      <w:r w:rsidRPr="00271B33">
        <w:rPr>
          <w:rFonts w:ascii="AGaramond" w:hAnsi="AGaramond" w:cs="Arial"/>
          <w:color w:val="FF0000"/>
          <w:sz w:val="23"/>
        </w:rPr>
        <w:t>55</w:t>
      </w:r>
      <w:r w:rsidR="00A942ED">
        <w:rPr>
          <w:rFonts w:ascii="AGaramond" w:hAnsi="AGaramond" w:cs="Arial"/>
          <w:color w:val="FF0000"/>
          <w:sz w:val="23"/>
        </w:rPr>
        <w:t>Pro</w:t>
      </w:r>
      <w:r w:rsidRPr="00271B33">
        <w:rPr>
          <w:rFonts w:ascii="AGaramond" w:hAnsi="AGaramond" w:cs="Arial"/>
          <w:color w:val="FF0000"/>
          <w:sz w:val="23"/>
        </w:rPr>
        <w:t xml:space="preserve"> variant.</w:t>
      </w:r>
    </w:p>
    <w:p w14:paraId="144A5D23" w14:textId="77777777" w:rsidR="00486AF6" w:rsidRPr="001605A1" w:rsidRDefault="00486AF6" w:rsidP="00486AF6"/>
    <w:bookmarkEnd w:id="3"/>
    <w:p w14:paraId="738610EB" w14:textId="77777777" w:rsidR="00E56B2D" w:rsidRPr="001726CB" w:rsidRDefault="00E56B2D" w:rsidP="00160C33">
      <w:pPr>
        <w:jc w:val="both"/>
        <w:rPr>
          <w:color w:val="FF0000"/>
        </w:rPr>
      </w:pPr>
    </w:p>
    <w:p w14:paraId="45C8896B" w14:textId="77777777" w:rsidR="00F40976" w:rsidRPr="00E138B3" w:rsidRDefault="00E138B3">
      <w:pPr>
        <w:jc w:val="both"/>
        <w:rPr>
          <w:b/>
          <w:bCs/>
        </w:rPr>
      </w:pPr>
      <w:r w:rsidRPr="00E138B3">
        <w:rPr>
          <w:b/>
          <w:bCs/>
        </w:rPr>
        <w:t>ATTR V30M</w:t>
      </w:r>
    </w:p>
    <w:p w14:paraId="637805D2" w14:textId="77777777" w:rsidR="00F40976" w:rsidRDefault="00F40976">
      <w:pPr>
        <w:jc w:val="both"/>
        <w:rPr>
          <w:rFonts w:ascii="AGaramond" w:hAnsi="AGaramond" w:cs="Arial"/>
          <w:sz w:val="23"/>
        </w:rPr>
      </w:pPr>
    </w:p>
    <w:p w14:paraId="70745C19" w14:textId="77777777" w:rsidR="00E102C5" w:rsidRDefault="00CB007C">
      <w:pPr>
        <w:jc w:val="both"/>
        <w:rPr>
          <w:rFonts w:ascii="AGaramond" w:hAnsi="AGaramond" w:cs="Arial"/>
          <w:sz w:val="23"/>
        </w:rPr>
      </w:pPr>
      <w:r w:rsidRPr="00CB007C">
        <w:rPr>
          <w:rFonts w:ascii="AGaramond" w:hAnsi="AGaramond" w:cs="Arial"/>
          <w:b/>
          <w:bCs/>
          <w:sz w:val="23"/>
        </w:rPr>
        <w:t>V30M</w:t>
      </w:r>
      <w:r>
        <w:rPr>
          <w:rFonts w:ascii="AGaramond" w:hAnsi="AGaramond" w:cs="Arial"/>
          <w:b/>
          <w:bCs/>
          <w:sz w:val="23"/>
        </w:rPr>
        <w:t xml:space="preserve"> </w:t>
      </w:r>
      <w:r w:rsidRPr="00CB007C">
        <w:rPr>
          <w:rFonts w:ascii="AGaramond" w:hAnsi="AGaramond" w:cs="Arial"/>
          <w:b/>
          <w:bCs/>
          <w:sz w:val="23"/>
        </w:rPr>
        <w:t>1.</w:t>
      </w:r>
      <w:r>
        <w:rPr>
          <w:rFonts w:ascii="AGaramond" w:hAnsi="AGaramond" w:cs="Arial"/>
          <w:sz w:val="23"/>
        </w:rPr>
        <w:t xml:space="preserve"> </w:t>
      </w:r>
      <w:r w:rsidR="00E102C5">
        <w:rPr>
          <w:rFonts w:ascii="AGaramond" w:hAnsi="AGaramond" w:cs="Arial"/>
          <w:sz w:val="23"/>
        </w:rPr>
        <w:t xml:space="preserve">Soares M, </w:t>
      </w:r>
      <w:r w:rsidR="00E102C5" w:rsidRPr="00CB5153">
        <w:rPr>
          <w:rFonts w:ascii="AGaramond" w:hAnsi="AGaramond" w:cs="Arial"/>
          <w:b/>
          <w:bCs/>
          <w:sz w:val="23"/>
        </w:rPr>
        <w:t>Buxbaum J,</w:t>
      </w:r>
      <w:r w:rsidR="00E102C5">
        <w:rPr>
          <w:rFonts w:ascii="AGaramond" w:hAnsi="AGaramond" w:cs="Arial"/>
          <w:sz w:val="23"/>
        </w:rPr>
        <w:t xml:space="preserve"> </w:t>
      </w:r>
      <w:proofErr w:type="spellStart"/>
      <w:r w:rsidR="00E102C5">
        <w:rPr>
          <w:rFonts w:ascii="AGaramond" w:hAnsi="AGaramond" w:cs="Arial"/>
          <w:sz w:val="23"/>
        </w:rPr>
        <w:t>Sirugo</w:t>
      </w:r>
      <w:proofErr w:type="spellEnd"/>
      <w:r w:rsidR="00E102C5">
        <w:rPr>
          <w:rFonts w:ascii="AGaramond" w:hAnsi="AGaramond" w:cs="Arial"/>
          <w:sz w:val="23"/>
        </w:rPr>
        <w:t xml:space="preserve"> G, Coelho T, Sousa A, Kastner D, Saraiva MJ:  Genetic anticipation in Portuguese kindreds with familial amyloidotic polyneuropathy is unlikely to be caused by triplet repeat expansions. Human Genetics 104:480-485, 1999.</w:t>
      </w:r>
    </w:p>
    <w:p w14:paraId="463F29E8" w14:textId="77777777" w:rsidR="00E102C5" w:rsidRDefault="00E102C5">
      <w:pPr>
        <w:jc w:val="both"/>
        <w:rPr>
          <w:rFonts w:ascii="AGaramond" w:hAnsi="AGaramond" w:cs="Arial"/>
          <w:sz w:val="23"/>
        </w:rPr>
      </w:pPr>
    </w:p>
    <w:p w14:paraId="54DBBE50" w14:textId="77777777" w:rsidR="00AF0E50" w:rsidRDefault="00CB007C" w:rsidP="00AF0E50">
      <w:pPr>
        <w:pStyle w:val="BodyText"/>
      </w:pPr>
      <w:r w:rsidRPr="00CB007C">
        <w:rPr>
          <w:b/>
          <w:bCs/>
        </w:rPr>
        <w:t>V30M 2</w:t>
      </w:r>
      <w:r>
        <w:t xml:space="preserve">. </w:t>
      </w:r>
      <w:r w:rsidR="00AF0E50">
        <w:t xml:space="preserve">Soares ML, Coelho T, Sousa A, Holmgren G, Saraiva MJ, Kastner DL, </w:t>
      </w:r>
      <w:r w:rsidR="00AF0E50" w:rsidRPr="00CB5153">
        <w:rPr>
          <w:b/>
          <w:bCs/>
        </w:rPr>
        <w:t>Buxbaum JN</w:t>
      </w:r>
      <w:r w:rsidR="00AF0E50">
        <w:t xml:space="preserve">. Haplotypes and DNA sequence variation within and surrounding the transthyretin gene: genotype-phenotype correlations in familial amyloid polyneuropathy type I in </w:t>
      </w:r>
      <w:smartTag w:uri="urn:schemas-microsoft-com:office:smarttags" w:element="country-region">
        <w:r w:rsidR="00AF0E50">
          <w:t>Portugal</w:t>
        </w:r>
      </w:smartTag>
      <w:r w:rsidR="00AF0E50">
        <w:t xml:space="preserve"> and </w:t>
      </w:r>
      <w:smartTag w:uri="urn:schemas-microsoft-com:office:smarttags" w:element="place">
        <w:smartTag w:uri="urn:schemas-microsoft-com:office:smarttags" w:element="country-region">
          <w:r w:rsidR="00AF0E50">
            <w:t>Sweden</w:t>
          </w:r>
        </w:smartTag>
      </w:smartTag>
      <w:r w:rsidR="00AF0E50">
        <w:t xml:space="preserve">. </w:t>
      </w:r>
      <w:proofErr w:type="spellStart"/>
      <w:r w:rsidR="00AF0E50">
        <w:t>Eur</w:t>
      </w:r>
      <w:proofErr w:type="spellEnd"/>
      <w:r w:rsidR="00AF0E50">
        <w:t xml:space="preserve"> J Hum Genet 12(3):225-37; Mar 2004.</w:t>
      </w:r>
    </w:p>
    <w:p w14:paraId="3B7B4B86" w14:textId="77777777" w:rsidR="00486AF6" w:rsidRDefault="00486AF6" w:rsidP="00AF0E50">
      <w:pPr>
        <w:pStyle w:val="BodyText"/>
      </w:pPr>
    </w:p>
    <w:p w14:paraId="52105F56" w14:textId="77777777" w:rsidR="00AF0E50" w:rsidRDefault="00CB007C" w:rsidP="00AF0E50">
      <w:pPr>
        <w:jc w:val="both"/>
        <w:rPr>
          <w:rFonts w:ascii="AGaramond" w:hAnsi="AGaramond" w:cs="Arial"/>
          <w:sz w:val="23"/>
        </w:rPr>
      </w:pPr>
      <w:r w:rsidRPr="00CB007C">
        <w:rPr>
          <w:rFonts w:ascii="AGaramond" w:hAnsi="AGaramond" w:cs="Arial"/>
          <w:b/>
          <w:bCs/>
          <w:sz w:val="23"/>
        </w:rPr>
        <w:t>V30M 3.</w:t>
      </w:r>
      <w:r>
        <w:rPr>
          <w:rFonts w:ascii="AGaramond" w:hAnsi="AGaramond" w:cs="Arial"/>
          <w:sz w:val="23"/>
        </w:rPr>
        <w:t xml:space="preserve"> </w:t>
      </w:r>
      <w:r w:rsidR="00AF0E50">
        <w:rPr>
          <w:rFonts w:ascii="AGaramond" w:hAnsi="AGaramond" w:cs="Arial"/>
          <w:sz w:val="23"/>
        </w:rPr>
        <w:t xml:space="preserve">Soares ML, Coelho T, Sousa A, Batalov S, Conceição I, Sales Luís MD, Ritchie MD, Williams SM, </w:t>
      </w:r>
      <w:proofErr w:type="spellStart"/>
      <w:r w:rsidR="00ED70AD">
        <w:rPr>
          <w:rFonts w:ascii="AGaramond" w:hAnsi="AGaramond" w:cs="Arial"/>
          <w:sz w:val="23"/>
        </w:rPr>
        <w:t>Nievergelt</w:t>
      </w:r>
      <w:proofErr w:type="spellEnd"/>
      <w:r w:rsidR="00ED70AD">
        <w:rPr>
          <w:rFonts w:ascii="AGaramond" w:hAnsi="AGaramond" w:cs="Arial"/>
          <w:sz w:val="23"/>
        </w:rPr>
        <w:t xml:space="preserve"> CM, Schork NJ, </w:t>
      </w:r>
      <w:r w:rsidR="00AF0E50">
        <w:rPr>
          <w:rFonts w:ascii="AGaramond" w:hAnsi="AGaramond" w:cs="Arial"/>
          <w:sz w:val="23"/>
        </w:rPr>
        <w:t xml:space="preserve">Saraiva MJ, </w:t>
      </w:r>
      <w:r w:rsidR="00AF0E50" w:rsidRPr="00CB5153">
        <w:rPr>
          <w:rFonts w:ascii="AGaramond" w:hAnsi="AGaramond" w:cs="Arial"/>
          <w:b/>
          <w:bCs/>
          <w:sz w:val="23"/>
        </w:rPr>
        <w:t>Buxbaum JN</w:t>
      </w:r>
      <w:r w:rsidR="00AF0E50">
        <w:rPr>
          <w:rFonts w:ascii="AGaramond" w:hAnsi="AGaramond" w:cs="Arial"/>
          <w:sz w:val="23"/>
        </w:rPr>
        <w:t xml:space="preserve">. Susceptibility and modifier genes in Portuguese Transthyretin V30M amyloid polyneuropathy: complexity in a single gene disease </w:t>
      </w:r>
      <w:r w:rsidR="00AF0E50">
        <w:rPr>
          <w:rFonts w:cs="Arial"/>
          <w:sz w:val="22"/>
          <w:szCs w:val="22"/>
        </w:rPr>
        <w:t>Hum. Mol. Gen. 14(4):543-553, 2005.</w:t>
      </w:r>
      <w:r w:rsidR="00AF0E50">
        <w:rPr>
          <w:rFonts w:ascii="AGaramond" w:hAnsi="AGaramond" w:cs="Arial"/>
          <w:sz w:val="23"/>
        </w:rPr>
        <w:t xml:space="preserve"> </w:t>
      </w:r>
    </w:p>
    <w:p w14:paraId="3A0FF5F2" w14:textId="77777777" w:rsidR="00533B94" w:rsidRDefault="00533B94" w:rsidP="00AF0E50">
      <w:pPr>
        <w:jc w:val="both"/>
        <w:rPr>
          <w:rFonts w:ascii="AGaramond" w:hAnsi="AGaramond" w:cs="Arial"/>
          <w:sz w:val="23"/>
        </w:rPr>
      </w:pPr>
    </w:p>
    <w:p w14:paraId="1FE0E0F5" w14:textId="6E867400" w:rsidR="00533B94" w:rsidRPr="00863B68" w:rsidRDefault="00863B68" w:rsidP="168E79B4">
      <w:pPr>
        <w:jc w:val="both"/>
        <w:rPr>
          <w:rFonts w:ascii="AGaramond" w:hAnsi="AGaramond" w:cs="Arial"/>
          <w:color w:val="FF0000"/>
          <w:sz w:val="23"/>
          <w:szCs w:val="23"/>
        </w:rPr>
      </w:pPr>
      <w:r w:rsidRPr="168E79B4">
        <w:rPr>
          <w:rFonts w:ascii="AGaramond" w:hAnsi="AGaramond" w:cs="Arial"/>
          <w:color w:val="FF0000"/>
          <w:sz w:val="23"/>
          <w:szCs w:val="23"/>
        </w:rPr>
        <w:t>These studies were designed to defi</w:t>
      </w:r>
      <w:r w:rsidR="00CB007C" w:rsidRPr="168E79B4">
        <w:rPr>
          <w:rFonts w:ascii="AGaramond" w:hAnsi="AGaramond" w:cs="Arial"/>
          <w:color w:val="FF0000"/>
          <w:sz w:val="23"/>
          <w:szCs w:val="23"/>
        </w:rPr>
        <w:t>ne</w:t>
      </w:r>
      <w:r w:rsidRPr="168E79B4">
        <w:rPr>
          <w:rFonts w:ascii="AGaramond" w:hAnsi="AGaramond" w:cs="Arial"/>
          <w:color w:val="FF0000"/>
          <w:sz w:val="23"/>
          <w:szCs w:val="23"/>
        </w:rPr>
        <w:t xml:space="preserve"> genetic elements that could be involved in the variation in clinical phenotypes seen with a single ATTR mutation</w:t>
      </w:r>
      <w:r w:rsidRPr="00486A7F">
        <w:rPr>
          <w:rFonts w:ascii="AGaramond" w:hAnsi="AGaramond" w:cs="Arial"/>
          <w:b/>
          <w:bCs/>
          <w:color w:val="FF0000"/>
          <w:sz w:val="23"/>
          <w:szCs w:val="23"/>
        </w:rPr>
        <w:t xml:space="preserve">.  We </w:t>
      </w:r>
      <w:r w:rsidR="00A942ED">
        <w:rPr>
          <w:rFonts w:ascii="AGaramond" w:hAnsi="AGaramond" w:cs="Arial"/>
          <w:b/>
          <w:bCs/>
          <w:color w:val="FF0000"/>
          <w:sz w:val="23"/>
          <w:szCs w:val="23"/>
        </w:rPr>
        <w:t>found</w:t>
      </w:r>
      <w:r w:rsidRPr="00486A7F">
        <w:rPr>
          <w:rFonts w:ascii="AGaramond" w:hAnsi="AGaramond" w:cs="Arial"/>
          <w:b/>
          <w:bCs/>
          <w:color w:val="FF0000"/>
          <w:sz w:val="23"/>
          <w:szCs w:val="23"/>
        </w:rPr>
        <w:t xml:space="preserve"> an association of the “age of onset” phenotype with polymorphisms in </w:t>
      </w:r>
      <w:r w:rsidRPr="00486A7F">
        <w:rPr>
          <w:rFonts w:ascii="AGaramond" w:hAnsi="AGaramond" w:cs="Arial"/>
          <w:b/>
          <w:bCs/>
          <w:i/>
          <w:iCs/>
          <w:color w:val="FF0000"/>
          <w:sz w:val="23"/>
          <w:szCs w:val="23"/>
        </w:rPr>
        <w:t>RBP4</w:t>
      </w:r>
      <w:r w:rsidR="45DB9771" w:rsidRPr="00486A7F">
        <w:rPr>
          <w:rFonts w:ascii="AGaramond" w:hAnsi="AGaramond" w:cs="Arial"/>
          <w:b/>
          <w:bCs/>
          <w:i/>
          <w:iCs/>
          <w:color w:val="FF0000"/>
          <w:sz w:val="23"/>
          <w:szCs w:val="23"/>
        </w:rPr>
        <w:t xml:space="preserve">, </w:t>
      </w:r>
      <w:r w:rsidR="45DB9771" w:rsidRPr="00486A7F">
        <w:rPr>
          <w:rFonts w:ascii="AGaramond" w:hAnsi="AGaramond" w:cs="Arial"/>
          <w:b/>
          <w:bCs/>
          <w:color w:val="FF0000"/>
          <w:sz w:val="23"/>
          <w:szCs w:val="23"/>
        </w:rPr>
        <w:t>polymorphisms in</w:t>
      </w:r>
      <w:r w:rsidRPr="00486A7F">
        <w:rPr>
          <w:rFonts w:ascii="AGaramond" w:hAnsi="AGaramond" w:cs="Arial"/>
          <w:b/>
          <w:bCs/>
          <w:color w:val="FF0000"/>
          <w:sz w:val="23"/>
          <w:szCs w:val="23"/>
        </w:rPr>
        <w:t xml:space="preserve"> regions surrounding the </w:t>
      </w:r>
      <w:r w:rsidRPr="00486A7F">
        <w:rPr>
          <w:rFonts w:ascii="AGaramond" w:hAnsi="AGaramond" w:cs="Arial"/>
          <w:b/>
          <w:bCs/>
          <w:i/>
          <w:iCs/>
          <w:color w:val="FF0000"/>
          <w:sz w:val="23"/>
          <w:szCs w:val="23"/>
        </w:rPr>
        <w:t>TTR</w:t>
      </w:r>
      <w:r w:rsidRPr="00486A7F">
        <w:rPr>
          <w:rFonts w:ascii="AGaramond" w:hAnsi="AGaramond" w:cs="Arial"/>
          <w:b/>
          <w:bCs/>
          <w:color w:val="FF0000"/>
          <w:sz w:val="23"/>
          <w:szCs w:val="23"/>
        </w:rPr>
        <w:t xml:space="preserve"> gene itself</w:t>
      </w:r>
      <w:r w:rsidR="44DF369A" w:rsidRPr="00486A7F">
        <w:rPr>
          <w:rFonts w:ascii="AGaramond" w:hAnsi="AGaramond" w:cs="Arial"/>
          <w:b/>
          <w:bCs/>
          <w:color w:val="FF0000"/>
          <w:sz w:val="23"/>
          <w:szCs w:val="23"/>
        </w:rPr>
        <w:t xml:space="preserve"> and with interactions among these genes a</w:t>
      </w:r>
      <w:r w:rsidR="244A7351" w:rsidRPr="00486A7F">
        <w:rPr>
          <w:rFonts w:ascii="AGaramond" w:hAnsi="AGaramond" w:cs="Arial"/>
          <w:b/>
          <w:bCs/>
          <w:color w:val="FF0000"/>
          <w:sz w:val="23"/>
          <w:szCs w:val="23"/>
        </w:rPr>
        <w:t xml:space="preserve">nd </w:t>
      </w:r>
      <w:r w:rsidR="44DF369A" w:rsidRPr="00486A7F">
        <w:rPr>
          <w:rFonts w:ascii="AGaramond" w:hAnsi="AGaramond" w:cs="Arial"/>
          <w:b/>
          <w:bCs/>
          <w:color w:val="FF0000"/>
          <w:sz w:val="23"/>
          <w:szCs w:val="23"/>
        </w:rPr>
        <w:t>that encoding SAP (</w:t>
      </w:r>
      <w:r w:rsidR="44DF369A" w:rsidRPr="00486A7F">
        <w:rPr>
          <w:rFonts w:ascii="AGaramond" w:hAnsi="AGaramond" w:cs="Arial"/>
          <w:b/>
          <w:bCs/>
          <w:i/>
          <w:iCs/>
          <w:color w:val="FF0000"/>
          <w:sz w:val="23"/>
          <w:szCs w:val="23"/>
        </w:rPr>
        <w:t>APCS</w:t>
      </w:r>
      <w:r w:rsidR="44DF369A" w:rsidRPr="00486A7F">
        <w:rPr>
          <w:rFonts w:ascii="AGaramond" w:hAnsi="AGaramond" w:cs="Arial"/>
          <w:b/>
          <w:bCs/>
          <w:color w:val="FF0000"/>
          <w:sz w:val="23"/>
          <w:szCs w:val="23"/>
        </w:rPr>
        <w:t>)</w:t>
      </w:r>
      <w:r w:rsidRPr="00486A7F">
        <w:rPr>
          <w:rFonts w:ascii="AGaramond" w:hAnsi="AGaramond" w:cs="Arial"/>
          <w:b/>
          <w:bCs/>
          <w:color w:val="FF0000"/>
          <w:sz w:val="23"/>
          <w:szCs w:val="23"/>
        </w:rPr>
        <w:t>.</w:t>
      </w:r>
      <w:r w:rsidRPr="168E79B4">
        <w:rPr>
          <w:rFonts w:ascii="AGaramond" w:hAnsi="AGaramond" w:cs="Arial"/>
          <w:color w:val="FF0000"/>
          <w:sz w:val="23"/>
          <w:szCs w:val="23"/>
        </w:rPr>
        <w:t xml:space="preserve">  These studies</w:t>
      </w:r>
      <w:r w:rsidR="00266571">
        <w:rPr>
          <w:rFonts w:ascii="AGaramond" w:hAnsi="AGaramond" w:cs="Arial"/>
          <w:color w:val="FF0000"/>
          <w:sz w:val="23"/>
          <w:szCs w:val="23"/>
        </w:rPr>
        <w:t>,</w:t>
      </w:r>
      <w:r w:rsidR="00986433">
        <w:rPr>
          <w:rFonts w:ascii="AGaramond" w:hAnsi="AGaramond" w:cs="Arial"/>
          <w:color w:val="FF0000"/>
          <w:sz w:val="23"/>
          <w:szCs w:val="23"/>
        </w:rPr>
        <w:t xml:space="preserve"> the first of their kind,</w:t>
      </w:r>
      <w:r w:rsidRPr="168E79B4">
        <w:rPr>
          <w:rFonts w:ascii="AGaramond" w:hAnsi="AGaramond" w:cs="Arial"/>
          <w:color w:val="FF0000"/>
          <w:sz w:val="23"/>
          <w:szCs w:val="23"/>
        </w:rPr>
        <w:t xml:space="preserve"> were </w:t>
      </w:r>
      <w:r w:rsidR="00CB007C" w:rsidRPr="168E79B4">
        <w:rPr>
          <w:rFonts w:ascii="AGaramond" w:hAnsi="AGaramond" w:cs="Arial"/>
          <w:color w:val="FF0000"/>
          <w:sz w:val="23"/>
          <w:szCs w:val="23"/>
        </w:rPr>
        <w:t xml:space="preserve">later </w:t>
      </w:r>
      <w:r w:rsidRPr="168E79B4">
        <w:rPr>
          <w:rFonts w:ascii="AGaramond" w:hAnsi="AGaramond" w:cs="Arial"/>
          <w:color w:val="FF0000"/>
          <w:sz w:val="23"/>
          <w:szCs w:val="23"/>
        </w:rPr>
        <w:t>confirmed and extended by Lemos and her collaborators</w:t>
      </w:r>
      <w:r w:rsidR="009E46C7" w:rsidRPr="168E79B4">
        <w:rPr>
          <w:rFonts w:ascii="AGaramond" w:hAnsi="AGaramond" w:cs="Arial"/>
          <w:color w:val="FF0000"/>
          <w:sz w:val="23"/>
          <w:szCs w:val="23"/>
        </w:rPr>
        <w:t xml:space="preserve"> in Oporto</w:t>
      </w:r>
      <w:r w:rsidRPr="168E79B4">
        <w:rPr>
          <w:rFonts w:ascii="AGaramond" w:hAnsi="AGaramond" w:cs="Arial"/>
          <w:color w:val="FF0000"/>
          <w:sz w:val="23"/>
          <w:szCs w:val="23"/>
        </w:rPr>
        <w:t>.</w:t>
      </w:r>
    </w:p>
    <w:p w14:paraId="5630AD66" w14:textId="77777777" w:rsidR="00273023" w:rsidRDefault="00273023" w:rsidP="006D2820">
      <w:pPr>
        <w:pStyle w:val="heading"/>
        <w:spacing w:before="0" w:beforeAutospacing="0" w:after="0" w:afterAutospacing="0" w:line="240" w:lineRule="atLeast"/>
        <w:ind w:left="360" w:hanging="360"/>
        <w:rPr>
          <w:b/>
        </w:rPr>
      </w:pPr>
    </w:p>
    <w:p w14:paraId="099BF745" w14:textId="77777777" w:rsidR="00CB007C" w:rsidRDefault="00CB007C" w:rsidP="006D2820">
      <w:pPr>
        <w:pStyle w:val="heading"/>
        <w:spacing w:before="0" w:beforeAutospacing="0" w:after="0" w:afterAutospacing="0" w:line="240" w:lineRule="atLeast"/>
        <w:ind w:left="360" w:hanging="360"/>
        <w:rPr>
          <w:bCs/>
        </w:rPr>
      </w:pPr>
      <w:r>
        <w:rPr>
          <w:b/>
        </w:rPr>
        <w:t xml:space="preserve">V30M 4. </w:t>
      </w:r>
      <w:r w:rsidR="006D2820" w:rsidRPr="00CB5153">
        <w:rPr>
          <w:b/>
        </w:rPr>
        <w:t>Buxbaum J</w:t>
      </w:r>
      <w:r w:rsidR="006D2820" w:rsidRPr="001605A1">
        <w:rPr>
          <w:bCs/>
        </w:rPr>
        <w:t>, Anan I, Suhr O. Serum transthyretin levels</w:t>
      </w:r>
      <w:r w:rsidR="006D2820">
        <w:rPr>
          <w:bCs/>
        </w:rPr>
        <w:t xml:space="preserve"> in Swedish TTR V30M</w:t>
      </w:r>
    </w:p>
    <w:p w14:paraId="0566EBD6" w14:textId="77777777" w:rsidR="006D2820" w:rsidRDefault="006D2820" w:rsidP="006D2820">
      <w:pPr>
        <w:pStyle w:val="heading"/>
        <w:spacing w:before="0" w:beforeAutospacing="0" w:after="0" w:afterAutospacing="0" w:line="240" w:lineRule="atLeast"/>
        <w:ind w:left="360" w:hanging="360"/>
        <w:rPr>
          <w:bCs/>
        </w:rPr>
      </w:pPr>
      <w:r>
        <w:rPr>
          <w:bCs/>
        </w:rPr>
        <w:t>carriers.</w:t>
      </w:r>
      <w:r w:rsidR="00CB007C">
        <w:rPr>
          <w:bCs/>
        </w:rPr>
        <w:t xml:space="preserve"> </w:t>
      </w:r>
      <w:r>
        <w:rPr>
          <w:bCs/>
        </w:rPr>
        <w:t>A</w:t>
      </w:r>
      <w:r w:rsidRPr="001605A1">
        <w:rPr>
          <w:bCs/>
        </w:rPr>
        <w:t>myloid</w:t>
      </w:r>
      <w:r w:rsidRPr="008D366F">
        <w:t xml:space="preserve">, The Journal of Protein </w:t>
      </w:r>
      <w:r>
        <w:t>F</w:t>
      </w:r>
      <w:r w:rsidRPr="008D366F">
        <w:t>olding</w:t>
      </w:r>
      <w:r>
        <w:t xml:space="preserve"> </w:t>
      </w:r>
      <w:r w:rsidRPr="008D366F">
        <w:rPr>
          <w:sz w:val="22"/>
          <w:szCs w:val="22"/>
        </w:rPr>
        <w:t>Disorders</w:t>
      </w:r>
      <w:r w:rsidRPr="001605A1">
        <w:rPr>
          <w:bCs/>
        </w:rPr>
        <w:t xml:space="preserve"> 17:83-85, 2010</w:t>
      </w:r>
      <w:r w:rsidR="00CB007C">
        <w:rPr>
          <w:bCs/>
        </w:rPr>
        <w:t>.</w:t>
      </w:r>
      <w:r w:rsidRPr="001605A1">
        <w:rPr>
          <w:bCs/>
        </w:rPr>
        <w:t xml:space="preserve"> </w:t>
      </w:r>
    </w:p>
    <w:p w14:paraId="61829076" w14:textId="77777777" w:rsidR="00CB007C" w:rsidRDefault="00CB007C" w:rsidP="006D2820">
      <w:pPr>
        <w:pStyle w:val="heading"/>
        <w:spacing w:before="0" w:beforeAutospacing="0" w:after="0" w:afterAutospacing="0" w:line="240" w:lineRule="atLeast"/>
        <w:ind w:left="360" w:hanging="360"/>
        <w:rPr>
          <w:bCs/>
        </w:rPr>
      </w:pPr>
    </w:p>
    <w:p w14:paraId="64C92DD5" w14:textId="77777777" w:rsidR="00CB007C" w:rsidRPr="00CB007C" w:rsidRDefault="00CB007C" w:rsidP="006D2820">
      <w:pPr>
        <w:pStyle w:val="heading"/>
        <w:spacing w:before="0" w:beforeAutospacing="0" w:after="0" w:afterAutospacing="0" w:line="240" w:lineRule="atLeast"/>
        <w:ind w:left="360" w:hanging="360"/>
        <w:rPr>
          <w:bCs/>
          <w:color w:val="FF0000"/>
        </w:rPr>
      </w:pPr>
      <w:r w:rsidRPr="00CB007C">
        <w:rPr>
          <w:bCs/>
          <w:color w:val="FF0000"/>
        </w:rPr>
        <w:t>At the time of this study</w:t>
      </w:r>
      <w:r w:rsidR="00ED70AD">
        <w:rPr>
          <w:bCs/>
          <w:color w:val="FF0000"/>
        </w:rPr>
        <w:t>,</w:t>
      </w:r>
      <w:r w:rsidRPr="00CB007C">
        <w:rPr>
          <w:bCs/>
          <w:color w:val="FF0000"/>
        </w:rPr>
        <w:t xml:space="preserve"> serum TTR concentrations had been reported to be reduced in all TTR</w:t>
      </w:r>
    </w:p>
    <w:p w14:paraId="23F1EDF7" w14:textId="77777777" w:rsidR="00CB007C" w:rsidRPr="00CB007C" w:rsidRDefault="00CB007C" w:rsidP="006D2820">
      <w:pPr>
        <w:pStyle w:val="heading"/>
        <w:spacing w:before="0" w:beforeAutospacing="0" w:after="0" w:afterAutospacing="0" w:line="240" w:lineRule="atLeast"/>
        <w:ind w:left="360" w:hanging="360"/>
        <w:rPr>
          <w:bCs/>
          <w:color w:val="FF0000"/>
        </w:rPr>
      </w:pPr>
      <w:r w:rsidRPr="00CB007C">
        <w:rPr>
          <w:bCs/>
          <w:color w:val="FF0000"/>
        </w:rPr>
        <w:t>mutation carriers except for Swedish V30M subjects, in whom serum levels were reported to be</w:t>
      </w:r>
    </w:p>
    <w:p w14:paraId="43D4440A" w14:textId="77777777" w:rsidR="0065746D" w:rsidRDefault="00CB007C" w:rsidP="006D2820">
      <w:pPr>
        <w:pStyle w:val="heading"/>
        <w:spacing w:before="0" w:beforeAutospacing="0" w:after="0" w:afterAutospacing="0" w:line="240" w:lineRule="atLeast"/>
        <w:ind w:left="360" w:hanging="360"/>
        <w:rPr>
          <w:b/>
          <w:color w:val="FF0000"/>
        </w:rPr>
      </w:pPr>
      <w:r w:rsidRPr="00CB007C">
        <w:rPr>
          <w:bCs/>
          <w:color w:val="FF0000"/>
        </w:rPr>
        <w:t xml:space="preserve">elevated.  </w:t>
      </w:r>
      <w:r w:rsidRPr="00486A7F">
        <w:rPr>
          <w:b/>
          <w:color w:val="FF0000"/>
        </w:rPr>
        <w:t xml:space="preserve">We showed that the Swedish subjects, like all other V30M carriers had reduced </w:t>
      </w:r>
    </w:p>
    <w:p w14:paraId="25F7C303" w14:textId="224ACBE4" w:rsidR="00CB007C" w:rsidRPr="00486A7F" w:rsidRDefault="0065746D" w:rsidP="006D2820">
      <w:pPr>
        <w:pStyle w:val="heading"/>
        <w:spacing w:before="0" w:beforeAutospacing="0" w:after="0" w:afterAutospacing="0" w:line="240" w:lineRule="atLeast"/>
        <w:ind w:left="360" w:hanging="360"/>
        <w:rPr>
          <w:b/>
        </w:rPr>
      </w:pPr>
      <w:r>
        <w:rPr>
          <w:b/>
          <w:color w:val="FF0000"/>
        </w:rPr>
        <w:t>s</w:t>
      </w:r>
      <w:r w:rsidR="00CB007C" w:rsidRPr="00486A7F">
        <w:rPr>
          <w:b/>
          <w:color w:val="FF0000"/>
        </w:rPr>
        <w:t>erum</w:t>
      </w:r>
      <w:r>
        <w:rPr>
          <w:b/>
          <w:color w:val="FF0000"/>
        </w:rPr>
        <w:t xml:space="preserve"> </w:t>
      </w:r>
      <w:r w:rsidR="00CB007C" w:rsidRPr="00486A7F">
        <w:rPr>
          <w:b/>
          <w:color w:val="FF0000"/>
        </w:rPr>
        <w:t xml:space="preserve">TTR levels, becoming even lower once </w:t>
      </w:r>
      <w:r w:rsidR="00ED70AD" w:rsidRPr="00486A7F">
        <w:rPr>
          <w:b/>
          <w:color w:val="FF0000"/>
        </w:rPr>
        <w:t>patients</w:t>
      </w:r>
      <w:r w:rsidR="00CB007C" w:rsidRPr="00486A7F">
        <w:rPr>
          <w:b/>
          <w:color w:val="FF0000"/>
        </w:rPr>
        <w:t xml:space="preserve"> became symptomatic</w:t>
      </w:r>
      <w:r w:rsidR="00CB007C" w:rsidRPr="00486A7F">
        <w:rPr>
          <w:b/>
        </w:rPr>
        <w:t xml:space="preserve">. </w:t>
      </w:r>
    </w:p>
    <w:p w14:paraId="2BA226A1" w14:textId="77777777" w:rsidR="00E56B2D" w:rsidRDefault="00E56B2D" w:rsidP="00AF0E50">
      <w:pPr>
        <w:jc w:val="both"/>
        <w:rPr>
          <w:rFonts w:ascii="AGaramond" w:hAnsi="AGaramond" w:cs="Arial"/>
          <w:sz w:val="23"/>
        </w:rPr>
      </w:pPr>
    </w:p>
    <w:p w14:paraId="2E9E706D" w14:textId="77777777" w:rsidR="00F40976" w:rsidRDefault="00CB007C" w:rsidP="00F40976">
      <w:pPr>
        <w:pStyle w:val="details1"/>
        <w:shd w:val="clear" w:color="auto" w:fill="FFFFFF"/>
        <w:rPr>
          <w:color w:val="575757"/>
          <w:sz w:val="24"/>
          <w:szCs w:val="24"/>
        </w:rPr>
      </w:pPr>
      <w:r w:rsidRPr="00CB007C">
        <w:rPr>
          <w:b/>
          <w:bCs/>
          <w:sz w:val="24"/>
          <w:szCs w:val="24"/>
        </w:rPr>
        <w:t>V30M 5</w:t>
      </w:r>
      <w:r>
        <w:rPr>
          <w:sz w:val="24"/>
          <w:szCs w:val="24"/>
        </w:rPr>
        <w:t xml:space="preserve">. </w:t>
      </w:r>
      <w:r w:rsidR="00F40976" w:rsidRPr="00420820">
        <w:rPr>
          <w:sz w:val="24"/>
          <w:szCs w:val="24"/>
        </w:rPr>
        <w:t>Kurian</w:t>
      </w:r>
      <w:r w:rsidR="00F40976" w:rsidRPr="00420820">
        <w:rPr>
          <w:bCs/>
          <w:sz w:val="24"/>
          <w:szCs w:val="24"/>
        </w:rPr>
        <w:softHyphen/>
      </w:r>
      <w:r w:rsidR="00F40976" w:rsidRPr="00420820">
        <w:rPr>
          <w:bCs/>
          <w:sz w:val="24"/>
          <w:szCs w:val="24"/>
        </w:rPr>
        <w:softHyphen/>
        <w:t xml:space="preserve"> SM. </w:t>
      </w:r>
      <w:r w:rsidR="00F40976" w:rsidRPr="00420820">
        <w:rPr>
          <w:sz w:val="24"/>
          <w:szCs w:val="24"/>
          <w:lang w:val="de-DE"/>
        </w:rPr>
        <w:t xml:space="preserve">Marta Novais, Thomas Whisenant, </w:t>
      </w:r>
      <w:r w:rsidR="00F40976" w:rsidRPr="00617C92">
        <w:rPr>
          <w:b/>
          <w:sz w:val="24"/>
          <w:szCs w:val="24"/>
          <w:lang w:val="de-DE"/>
        </w:rPr>
        <w:t>Joel N. Buxbaum</w:t>
      </w:r>
      <w:r w:rsidR="00F40976" w:rsidRPr="00420820">
        <w:rPr>
          <w:sz w:val="24"/>
          <w:szCs w:val="24"/>
          <w:lang w:val="de-DE"/>
        </w:rPr>
        <w:t xml:space="preserve">, </w:t>
      </w:r>
      <w:r w:rsidR="00F40976" w:rsidRPr="00420820">
        <w:rPr>
          <w:sz w:val="24"/>
          <w:szCs w:val="24"/>
        </w:rPr>
        <w:t>Jeffery W. Kelly</w:t>
      </w:r>
      <w:r w:rsidR="00F40976" w:rsidRPr="00420820">
        <w:rPr>
          <w:sz w:val="24"/>
          <w:szCs w:val="24"/>
          <w:lang w:val="de-DE"/>
        </w:rPr>
        <w:t xml:space="preserve">, Teresa Coelho, Daniel R. Salomon. </w:t>
      </w:r>
      <w:r w:rsidR="00F40976" w:rsidRPr="00420820">
        <w:rPr>
          <w:bCs/>
          <w:sz w:val="24"/>
          <w:szCs w:val="24"/>
        </w:rPr>
        <w:t xml:space="preserve">Gene Expression-based Blood Diagnostic for Symptomatic Transthyretin Amyloidosis Revealing Male and Female-specific Signatures </w:t>
      </w:r>
      <w:proofErr w:type="spellStart"/>
      <w:r w:rsidR="00F40976" w:rsidRPr="00420820">
        <w:rPr>
          <w:rStyle w:val="jrnl"/>
          <w:sz w:val="24"/>
          <w:szCs w:val="24"/>
        </w:rPr>
        <w:t>Theranostics</w:t>
      </w:r>
      <w:proofErr w:type="spellEnd"/>
      <w:r w:rsidR="00F40976" w:rsidRPr="00420820">
        <w:rPr>
          <w:sz w:val="24"/>
          <w:szCs w:val="24"/>
        </w:rPr>
        <w:t xml:space="preserve">. 2016 Jul 18;6(11):1792-809. </w:t>
      </w:r>
      <w:proofErr w:type="spellStart"/>
      <w:r w:rsidR="00F40976" w:rsidRPr="00420820">
        <w:rPr>
          <w:sz w:val="24"/>
          <w:szCs w:val="24"/>
        </w:rPr>
        <w:t>doi</w:t>
      </w:r>
      <w:proofErr w:type="spellEnd"/>
      <w:r w:rsidR="00F40976" w:rsidRPr="00420820">
        <w:rPr>
          <w:sz w:val="24"/>
          <w:szCs w:val="24"/>
        </w:rPr>
        <w:t xml:space="preserve">: 10.7150/thno.14584. </w:t>
      </w:r>
      <w:proofErr w:type="spellStart"/>
      <w:r w:rsidR="00F40976" w:rsidRPr="00420820">
        <w:rPr>
          <w:sz w:val="24"/>
          <w:szCs w:val="24"/>
        </w:rPr>
        <w:t>eCollection</w:t>
      </w:r>
      <w:proofErr w:type="spellEnd"/>
      <w:r w:rsidR="00F40976" w:rsidRPr="00420820">
        <w:rPr>
          <w:sz w:val="24"/>
          <w:szCs w:val="24"/>
        </w:rPr>
        <w:t xml:space="preserve"> 2016.</w:t>
      </w:r>
      <w:r w:rsidR="00F40976" w:rsidRPr="00420820">
        <w:rPr>
          <w:color w:val="575757"/>
          <w:sz w:val="24"/>
          <w:szCs w:val="24"/>
        </w:rPr>
        <w:t>PMID:27570551.</w:t>
      </w:r>
    </w:p>
    <w:p w14:paraId="17AD93B2" w14:textId="77777777" w:rsidR="00ED70AD" w:rsidRDefault="00ED70AD" w:rsidP="00F40976">
      <w:pPr>
        <w:pStyle w:val="details1"/>
        <w:shd w:val="clear" w:color="auto" w:fill="FFFFFF"/>
        <w:rPr>
          <w:color w:val="575757"/>
          <w:sz w:val="24"/>
          <w:szCs w:val="24"/>
        </w:rPr>
      </w:pPr>
    </w:p>
    <w:p w14:paraId="1974279E" w14:textId="77777777" w:rsidR="00ED70AD" w:rsidRPr="00ED70AD" w:rsidRDefault="00ED70AD" w:rsidP="00F40976">
      <w:pPr>
        <w:pStyle w:val="details1"/>
        <w:shd w:val="clear" w:color="auto" w:fill="FFFFFF"/>
        <w:rPr>
          <w:color w:val="FF0000"/>
          <w:sz w:val="24"/>
          <w:szCs w:val="24"/>
        </w:rPr>
      </w:pPr>
      <w:r w:rsidRPr="00ED70AD">
        <w:rPr>
          <w:color w:val="FF0000"/>
          <w:sz w:val="24"/>
          <w:szCs w:val="24"/>
        </w:rPr>
        <w:t xml:space="preserve">This was the first attempt to define gene expression changes in peripheral blood lymphocytes obtained from FAP patients.   </w:t>
      </w:r>
    </w:p>
    <w:p w14:paraId="0DE4B5B7" w14:textId="77777777" w:rsidR="00F40976" w:rsidRDefault="00F40976" w:rsidP="00F40976">
      <w:pPr>
        <w:pStyle w:val="details1"/>
        <w:shd w:val="clear" w:color="auto" w:fill="FFFFFF"/>
        <w:rPr>
          <w:color w:val="575757"/>
          <w:sz w:val="24"/>
          <w:szCs w:val="24"/>
        </w:rPr>
      </w:pPr>
    </w:p>
    <w:p w14:paraId="06D91150" w14:textId="77777777" w:rsidR="00F40976" w:rsidRDefault="00C75A3B" w:rsidP="00F40976">
      <w:r w:rsidRPr="00C75A3B">
        <w:rPr>
          <w:b/>
          <w:bCs/>
          <w:lang w:val="fr-FR"/>
        </w:rPr>
        <w:t>V30M 6.</w:t>
      </w:r>
      <w:r>
        <w:rPr>
          <w:lang w:val="fr-FR"/>
        </w:rPr>
        <w:t xml:space="preserve">  </w:t>
      </w:r>
      <w:r w:rsidR="00F40976" w:rsidRPr="00177136">
        <w:rPr>
          <w:lang w:val="fr-FR"/>
        </w:rPr>
        <w:t xml:space="preserve">Xin Jiang, Richard </w:t>
      </w:r>
      <w:proofErr w:type="spellStart"/>
      <w:r w:rsidR="00F40976" w:rsidRPr="00177136">
        <w:rPr>
          <w:bCs/>
          <w:bdr w:val="none" w:sz="0" w:space="0" w:color="auto" w:frame="1"/>
          <w:shd w:val="clear" w:color="auto" w:fill="FFFFFF"/>
          <w:lang w:val="fr-FR"/>
        </w:rPr>
        <w:t>Labaudinière</w:t>
      </w:r>
      <w:proofErr w:type="spellEnd"/>
      <w:r w:rsidR="00F40976" w:rsidRPr="00177136">
        <w:rPr>
          <w:lang w:val="fr-FR"/>
        </w:rPr>
        <w:t xml:space="preserve">, </w:t>
      </w:r>
      <w:r w:rsidR="00F40976" w:rsidRPr="00177136">
        <w:rPr>
          <w:b/>
          <w:bCs/>
          <w:lang w:val="fr-FR"/>
        </w:rPr>
        <w:t xml:space="preserve">Joel N. </w:t>
      </w:r>
      <w:proofErr w:type="spellStart"/>
      <w:r w:rsidR="00F40976" w:rsidRPr="00177136">
        <w:rPr>
          <w:b/>
          <w:bCs/>
          <w:lang w:val="fr-FR"/>
        </w:rPr>
        <w:t>Buxbaum</w:t>
      </w:r>
      <w:proofErr w:type="spellEnd"/>
      <w:r w:rsidR="00F40976" w:rsidRPr="00177136">
        <w:rPr>
          <w:lang w:val="fr-FR"/>
        </w:rPr>
        <w:t xml:space="preserve">, </w:t>
      </w:r>
      <w:proofErr w:type="spellStart"/>
      <w:r w:rsidR="00F40976" w:rsidRPr="00177136">
        <w:rPr>
          <w:lang w:val="fr-FR"/>
        </w:rPr>
        <w:t>Cecília</w:t>
      </w:r>
      <w:proofErr w:type="spellEnd"/>
      <w:r w:rsidR="00F40976" w:rsidRPr="00177136">
        <w:rPr>
          <w:lang w:val="fr-FR"/>
        </w:rPr>
        <w:t xml:space="preserve"> Monteiro, Marta Novais, Teresa Coelho, </w:t>
      </w:r>
      <w:proofErr w:type="spellStart"/>
      <w:r w:rsidR="00F40976" w:rsidRPr="00177136">
        <w:rPr>
          <w:lang w:val="fr-FR"/>
        </w:rPr>
        <w:t>Jeffery</w:t>
      </w:r>
      <w:proofErr w:type="spellEnd"/>
      <w:r w:rsidR="00F40976" w:rsidRPr="00177136">
        <w:rPr>
          <w:lang w:val="fr-FR"/>
        </w:rPr>
        <w:t xml:space="preserve"> W. Kelly. </w:t>
      </w:r>
      <w:r w:rsidR="00F40976" w:rsidRPr="00252695">
        <w:rPr>
          <w:lang w:eastAsia="zh-CN"/>
        </w:rPr>
        <w:t>A Circulating, Disease-Specific, Mechanism-Linked Biomarker for ATTR Polyneuropathy Diagnosis and Response to Therapy Prediction</w:t>
      </w:r>
      <w:r w:rsidR="00F40976">
        <w:rPr>
          <w:lang w:eastAsia="zh-CN"/>
        </w:rPr>
        <w:t xml:space="preserve">. </w:t>
      </w:r>
      <w:r w:rsidR="00F40976">
        <w:t xml:space="preserve">Proc Nat </w:t>
      </w:r>
      <w:proofErr w:type="spellStart"/>
      <w:r w:rsidR="00F40976">
        <w:t>Acad</w:t>
      </w:r>
      <w:proofErr w:type="spellEnd"/>
      <w:r w:rsidR="00F40976">
        <w:t xml:space="preserve"> Sci (USA) 101:2817-2822.</w:t>
      </w:r>
      <w:r w:rsidR="00F40976" w:rsidRPr="006A1B73">
        <w:t xml:space="preserve"> </w:t>
      </w:r>
      <w:r w:rsidR="00F40976">
        <w:t>2021</w:t>
      </w:r>
    </w:p>
    <w:p w14:paraId="66204FF1" w14:textId="77777777" w:rsidR="00863B68" w:rsidRDefault="00863B68" w:rsidP="00F40976"/>
    <w:p w14:paraId="7D188544" w14:textId="381B92C0" w:rsidR="00863B68" w:rsidRDefault="00C75A3B" w:rsidP="168E79B4">
      <w:pPr>
        <w:rPr>
          <w:color w:val="FF0000"/>
        </w:rPr>
      </w:pPr>
      <w:r w:rsidRPr="168E79B4">
        <w:rPr>
          <w:color w:val="FF0000"/>
        </w:rPr>
        <w:t xml:space="preserve">My colleagues at </w:t>
      </w:r>
      <w:proofErr w:type="spellStart"/>
      <w:r w:rsidRPr="168E79B4">
        <w:rPr>
          <w:color w:val="FF0000"/>
        </w:rPr>
        <w:t>Protego</w:t>
      </w:r>
      <w:proofErr w:type="spellEnd"/>
      <w:r w:rsidRPr="168E79B4">
        <w:rPr>
          <w:color w:val="FF0000"/>
        </w:rPr>
        <w:t xml:space="preserve"> Biopharma developed an immunoassay specific </w:t>
      </w:r>
      <w:bookmarkStart w:id="7" w:name="_Int_AKS9iPbb"/>
      <w:r w:rsidRPr="168E79B4">
        <w:rPr>
          <w:color w:val="FF0000"/>
        </w:rPr>
        <w:t>for</w:t>
      </w:r>
      <w:bookmarkEnd w:id="7"/>
      <w:r w:rsidRPr="168E79B4">
        <w:rPr>
          <w:color w:val="FF0000"/>
        </w:rPr>
        <w:t xml:space="preserve"> non-native</w:t>
      </w:r>
      <w:r w:rsidR="009D6D59">
        <w:rPr>
          <w:color w:val="FF0000"/>
        </w:rPr>
        <w:t>, presumably toxic</w:t>
      </w:r>
      <w:r w:rsidRPr="168E79B4">
        <w:rPr>
          <w:color w:val="FF0000"/>
        </w:rPr>
        <w:t xml:space="preserve"> forms o</w:t>
      </w:r>
      <w:r w:rsidR="00ED70AD" w:rsidRPr="168E79B4">
        <w:rPr>
          <w:color w:val="FF0000"/>
        </w:rPr>
        <w:t>f</w:t>
      </w:r>
      <w:r w:rsidRPr="168E79B4">
        <w:rPr>
          <w:color w:val="FF0000"/>
        </w:rPr>
        <w:t xml:space="preserve"> TTR.  </w:t>
      </w:r>
      <w:r w:rsidRPr="009D6D59">
        <w:rPr>
          <w:b/>
          <w:bCs/>
          <w:color w:val="FF0000"/>
        </w:rPr>
        <w:t xml:space="preserve">In this paper we showed </w:t>
      </w:r>
      <w:r w:rsidR="00863B68" w:rsidRPr="009D6D59">
        <w:rPr>
          <w:b/>
          <w:bCs/>
          <w:color w:val="FF0000"/>
        </w:rPr>
        <w:t>t</w:t>
      </w:r>
      <w:r w:rsidRPr="009D6D59">
        <w:rPr>
          <w:b/>
          <w:bCs/>
          <w:color w:val="FF0000"/>
        </w:rPr>
        <w:t>hat</w:t>
      </w:r>
      <w:r w:rsidR="00863B68" w:rsidRPr="009D6D59">
        <w:rPr>
          <w:b/>
          <w:bCs/>
          <w:color w:val="FF0000"/>
        </w:rPr>
        <w:t xml:space="preserve"> circulating non-native forms of TTR could be used as a marker anticipating disease onset in </w:t>
      </w:r>
      <w:r w:rsidRPr="009D6D59">
        <w:rPr>
          <w:b/>
          <w:bCs/>
          <w:color w:val="FF0000"/>
        </w:rPr>
        <w:t>V30M</w:t>
      </w:r>
      <w:r w:rsidR="00863B68" w:rsidRPr="009D6D59">
        <w:rPr>
          <w:b/>
          <w:bCs/>
          <w:color w:val="FF0000"/>
        </w:rPr>
        <w:t xml:space="preserve"> allele carriers and that lower levels might be associated with better clinical responses </w:t>
      </w:r>
      <w:r w:rsidR="00BE76CD" w:rsidRPr="009D6D59">
        <w:rPr>
          <w:b/>
          <w:bCs/>
          <w:color w:val="FF0000"/>
        </w:rPr>
        <w:t xml:space="preserve">to </w:t>
      </w:r>
      <w:proofErr w:type="spellStart"/>
      <w:r w:rsidR="00BE76CD" w:rsidRPr="009D6D59">
        <w:rPr>
          <w:b/>
          <w:bCs/>
          <w:color w:val="FF0000"/>
        </w:rPr>
        <w:t>tafamidis</w:t>
      </w:r>
      <w:proofErr w:type="spellEnd"/>
      <w:r w:rsidR="00BE76CD" w:rsidRPr="009D6D59">
        <w:rPr>
          <w:b/>
          <w:bCs/>
          <w:color w:val="FF0000"/>
        </w:rPr>
        <w:t xml:space="preserve"> </w:t>
      </w:r>
      <w:r w:rsidR="00863B68" w:rsidRPr="009D6D59">
        <w:rPr>
          <w:b/>
          <w:bCs/>
          <w:color w:val="FF0000"/>
        </w:rPr>
        <w:t>in Portuguese FAP subjects</w:t>
      </w:r>
      <w:r w:rsidR="00FC67F9" w:rsidRPr="168E79B4">
        <w:rPr>
          <w:color w:val="FF0000"/>
        </w:rPr>
        <w:t>,</w:t>
      </w:r>
      <w:r w:rsidR="00863B68" w:rsidRPr="168E79B4">
        <w:rPr>
          <w:color w:val="FF0000"/>
        </w:rPr>
        <w:t xml:space="preserve"> </w:t>
      </w:r>
      <w:r w:rsidR="00FC67F9" w:rsidRPr="168E79B4">
        <w:rPr>
          <w:color w:val="FF0000"/>
        </w:rPr>
        <w:t>an area requiring further investigation</w:t>
      </w:r>
      <w:r w:rsidR="00863B68" w:rsidRPr="168E79B4">
        <w:rPr>
          <w:color w:val="FF0000"/>
        </w:rPr>
        <w:t>.</w:t>
      </w:r>
      <w:r w:rsidRPr="168E79B4">
        <w:rPr>
          <w:color w:val="FF0000"/>
        </w:rPr>
        <w:t xml:space="preserve">  </w:t>
      </w:r>
    </w:p>
    <w:p w14:paraId="2DBF0D7D" w14:textId="77777777" w:rsidR="00486AF6" w:rsidRDefault="00486AF6" w:rsidP="00AF0E50">
      <w:pPr>
        <w:jc w:val="both"/>
        <w:rPr>
          <w:rFonts w:ascii="AGaramond" w:hAnsi="AGaramond" w:cs="Arial"/>
          <w:sz w:val="23"/>
        </w:rPr>
      </w:pPr>
    </w:p>
    <w:p w14:paraId="350CB24E" w14:textId="77777777" w:rsidR="00CB007C" w:rsidRDefault="00CB007C" w:rsidP="00CB007C">
      <w:pPr>
        <w:pStyle w:val="heading"/>
        <w:spacing w:before="0" w:beforeAutospacing="0" w:after="0" w:afterAutospacing="0" w:line="240" w:lineRule="atLeast"/>
        <w:ind w:left="360" w:hanging="360"/>
        <w:rPr>
          <w:color w:val="000000"/>
        </w:rPr>
      </w:pPr>
      <w:r w:rsidRPr="001F37A7">
        <w:rPr>
          <w:b/>
        </w:rPr>
        <w:t>Buxbaum JN</w:t>
      </w:r>
      <w:r w:rsidRPr="008D366F">
        <w:rPr>
          <w:bCs/>
        </w:rPr>
        <w:t>, Koziol J, Connors LH.</w:t>
      </w:r>
      <w:r w:rsidRPr="008D366F">
        <w:t xml:space="preserve"> </w:t>
      </w:r>
      <w:r w:rsidRPr="008D366F">
        <w:rPr>
          <w:color w:val="000000"/>
        </w:rPr>
        <w:t>Serum transthyretin levels in senile systemic amyloidosis:</w:t>
      </w:r>
    </w:p>
    <w:p w14:paraId="46D4E4DB" w14:textId="77777777" w:rsidR="00CB007C" w:rsidRDefault="00CB007C" w:rsidP="00CB007C">
      <w:pPr>
        <w:pStyle w:val="heading"/>
        <w:spacing w:before="0" w:beforeAutospacing="0" w:after="0" w:afterAutospacing="0" w:line="240" w:lineRule="atLeast"/>
        <w:ind w:left="360" w:hanging="360"/>
        <w:rPr>
          <w:rFonts w:eastAsia="Times New Roman"/>
          <w:sz w:val="22"/>
          <w:szCs w:val="22"/>
          <w:lang w:eastAsia="en-US"/>
        </w:rPr>
      </w:pPr>
      <w:r w:rsidRPr="008D366F">
        <w:rPr>
          <w:color w:val="000000"/>
        </w:rPr>
        <w:t>Effects of age, gender and ethnicity.</w:t>
      </w:r>
      <w:r w:rsidRPr="008D366F">
        <w:t xml:space="preserve"> Amyloid, The Journal of Protein</w:t>
      </w:r>
      <w:r>
        <w:t xml:space="preserve"> F</w:t>
      </w:r>
      <w:r w:rsidRPr="008D366F">
        <w:t>olding</w:t>
      </w:r>
      <w:r>
        <w:t xml:space="preserve"> </w:t>
      </w:r>
      <w:r w:rsidRPr="008D366F">
        <w:rPr>
          <w:sz w:val="22"/>
          <w:szCs w:val="22"/>
        </w:rPr>
        <w:t>Disorders</w:t>
      </w:r>
      <w:r w:rsidRPr="008D366F">
        <w:rPr>
          <w:rFonts w:eastAsia="Times New Roman"/>
          <w:sz w:val="22"/>
          <w:szCs w:val="22"/>
          <w:lang w:eastAsia="en-US"/>
        </w:rPr>
        <w:t>15:4,255-</w:t>
      </w:r>
    </w:p>
    <w:p w14:paraId="17C4FDD4" w14:textId="77777777" w:rsidR="00CB007C" w:rsidRDefault="00CB007C" w:rsidP="00CB007C">
      <w:pPr>
        <w:pStyle w:val="heading"/>
        <w:spacing w:before="0" w:beforeAutospacing="0" w:after="0" w:afterAutospacing="0" w:line="240" w:lineRule="atLeast"/>
        <w:ind w:left="360" w:hanging="360"/>
        <w:rPr>
          <w:sz w:val="22"/>
          <w:szCs w:val="22"/>
        </w:rPr>
      </w:pPr>
      <w:r w:rsidRPr="008D366F">
        <w:rPr>
          <w:rFonts w:eastAsia="Times New Roman"/>
          <w:sz w:val="22"/>
          <w:szCs w:val="22"/>
          <w:lang w:eastAsia="en-US"/>
        </w:rPr>
        <w:t xml:space="preserve"> 261 </w:t>
      </w:r>
      <w:r>
        <w:rPr>
          <w:rFonts w:eastAsia="Times New Roman"/>
          <w:sz w:val="22"/>
          <w:szCs w:val="22"/>
          <w:lang w:eastAsia="en-US"/>
        </w:rPr>
        <w:t>(</w:t>
      </w:r>
      <w:r w:rsidRPr="008D366F">
        <w:rPr>
          <w:rFonts w:eastAsia="Times New Roman"/>
          <w:sz w:val="22"/>
          <w:szCs w:val="22"/>
          <w:lang w:eastAsia="en-US"/>
        </w:rPr>
        <w:t>2008</w:t>
      </w:r>
      <w:r>
        <w:rPr>
          <w:rFonts w:eastAsia="Times New Roman"/>
          <w:sz w:val="22"/>
          <w:szCs w:val="22"/>
          <w:lang w:eastAsia="en-US"/>
        </w:rPr>
        <w:t>)</w:t>
      </w:r>
      <w:r w:rsidRPr="008D366F">
        <w:rPr>
          <w:sz w:val="22"/>
          <w:szCs w:val="22"/>
        </w:rPr>
        <w:t xml:space="preserve">. </w:t>
      </w:r>
    </w:p>
    <w:p w14:paraId="6B62F1B3" w14:textId="77777777" w:rsidR="00BE76CD" w:rsidRDefault="00BE76CD" w:rsidP="00CB007C">
      <w:pPr>
        <w:pStyle w:val="heading"/>
        <w:spacing w:before="0" w:beforeAutospacing="0" w:after="0" w:afterAutospacing="0" w:line="240" w:lineRule="atLeast"/>
        <w:ind w:left="360" w:hanging="360"/>
        <w:rPr>
          <w:sz w:val="22"/>
          <w:szCs w:val="22"/>
        </w:rPr>
      </w:pPr>
    </w:p>
    <w:p w14:paraId="322604AE" w14:textId="77777777" w:rsidR="00BE76CD" w:rsidRPr="0005715F" w:rsidRDefault="00BE76CD" w:rsidP="00CB007C">
      <w:pPr>
        <w:pStyle w:val="heading"/>
        <w:spacing w:before="0" w:beforeAutospacing="0" w:after="0" w:afterAutospacing="0" w:line="240" w:lineRule="atLeast"/>
        <w:ind w:left="360" w:hanging="360"/>
        <w:rPr>
          <w:color w:val="FF0000"/>
          <w:sz w:val="22"/>
          <w:szCs w:val="22"/>
        </w:rPr>
      </w:pPr>
      <w:r w:rsidRPr="0005715F">
        <w:rPr>
          <w:color w:val="FF0000"/>
          <w:sz w:val="22"/>
          <w:szCs w:val="22"/>
        </w:rPr>
        <w:t xml:space="preserve">In this study we showed that the influences of age, gender and ethnicity had to be considered when </w:t>
      </w:r>
    </w:p>
    <w:p w14:paraId="3A713328" w14:textId="64769298" w:rsidR="00BE76CD" w:rsidRPr="008D366F" w:rsidRDefault="00BE76CD" w:rsidP="00BE76CD">
      <w:pPr>
        <w:pStyle w:val="heading"/>
        <w:spacing w:before="0" w:beforeAutospacing="0" w:after="0" w:afterAutospacing="0" w:line="240" w:lineRule="atLeast"/>
        <w:ind w:left="360" w:hanging="360"/>
        <w:rPr>
          <w:sz w:val="22"/>
          <w:szCs w:val="22"/>
        </w:rPr>
      </w:pPr>
      <w:r w:rsidRPr="0005715F">
        <w:rPr>
          <w:color w:val="FF0000"/>
          <w:sz w:val="22"/>
          <w:szCs w:val="22"/>
        </w:rPr>
        <w:t>evaluating serum TTR levels</w:t>
      </w:r>
      <w:r w:rsidR="007A1BD0">
        <w:rPr>
          <w:color w:val="FF0000"/>
          <w:sz w:val="22"/>
          <w:szCs w:val="22"/>
        </w:rPr>
        <w:t xml:space="preserve"> in patients with possible SSA</w:t>
      </w:r>
      <w:r w:rsidRPr="0005715F">
        <w:rPr>
          <w:color w:val="FF0000"/>
          <w:sz w:val="22"/>
          <w:szCs w:val="22"/>
        </w:rPr>
        <w:t>.</w:t>
      </w:r>
      <w:r>
        <w:rPr>
          <w:sz w:val="22"/>
          <w:szCs w:val="22"/>
        </w:rPr>
        <w:t xml:space="preserve">  </w:t>
      </w:r>
    </w:p>
    <w:p w14:paraId="02F2C34E" w14:textId="77777777" w:rsidR="00E138B3" w:rsidRDefault="00E138B3">
      <w:pPr>
        <w:jc w:val="both"/>
        <w:rPr>
          <w:rFonts w:ascii="AGaramond" w:hAnsi="AGaramond" w:cs="Arial"/>
          <w:sz w:val="23"/>
        </w:rPr>
      </w:pPr>
    </w:p>
    <w:p w14:paraId="7354F53E" w14:textId="77777777" w:rsidR="00E102C5" w:rsidRPr="00E138B3" w:rsidRDefault="00E138B3">
      <w:pPr>
        <w:jc w:val="both"/>
        <w:rPr>
          <w:rFonts w:ascii="AGaramond" w:hAnsi="AGaramond" w:cs="Arial"/>
          <w:b/>
          <w:bCs/>
          <w:sz w:val="23"/>
        </w:rPr>
      </w:pPr>
      <w:r w:rsidRPr="00E138B3">
        <w:rPr>
          <w:rFonts w:ascii="AGaramond" w:hAnsi="AGaramond" w:cs="Arial"/>
          <w:b/>
          <w:bCs/>
          <w:sz w:val="23"/>
        </w:rPr>
        <w:t>Human TTR transgenic mice</w:t>
      </w:r>
    </w:p>
    <w:p w14:paraId="680A4E5D" w14:textId="77777777" w:rsidR="00867520" w:rsidRPr="008D366F" w:rsidRDefault="00867520">
      <w:pPr>
        <w:autoSpaceDE w:val="0"/>
        <w:autoSpaceDN w:val="0"/>
        <w:adjustRightInd w:val="0"/>
        <w:jc w:val="both"/>
        <w:rPr>
          <w:rFonts w:ascii="AGaramond" w:hAnsi="AGaramond" w:cs="Arial"/>
          <w:bCs/>
          <w:color w:val="000000"/>
          <w:sz w:val="23"/>
        </w:rPr>
      </w:pPr>
    </w:p>
    <w:p w14:paraId="78309475" w14:textId="77777777" w:rsidR="00867520" w:rsidRDefault="0005715F" w:rsidP="168E79B4">
      <w:pPr>
        <w:jc w:val="both"/>
        <w:rPr>
          <w:rFonts w:ascii="AGaramond" w:hAnsi="AGaramond" w:cs="Arial"/>
          <w:sz w:val="23"/>
          <w:szCs w:val="23"/>
        </w:rPr>
      </w:pPr>
      <w:r w:rsidRPr="168E79B4">
        <w:rPr>
          <w:rFonts w:ascii="AGaramond" w:hAnsi="AGaramond" w:cs="Arial"/>
          <w:b/>
          <w:bCs/>
          <w:sz w:val="23"/>
          <w:szCs w:val="23"/>
        </w:rPr>
        <w:t>TG1.</w:t>
      </w:r>
      <w:r w:rsidRPr="168E79B4">
        <w:rPr>
          <w:rFonts w:ascii="AGaramond" w:hAnsi="AGaramond" w:cs="Arial"/>
          <w:sz w:val="23"/>
          <w:szCs w:val="23"/>
        </w:rPr>
        <w:t xml:space="preserve"> </w:t>
      </w:r>
      <w:r w:rsidR="00867520" w:rsidRPr="168E79B4">
        <w:rPr>
          <w:rFonts w:ascii="AGaramond" w:hAnsi="AGaramond" w:cs="Arial"/>
          <w:sz w:val="23"/>
          <w:szCs w:val="23"/>
        </w:rPr>
        <w:t xml:space="preserve">Teng MH, Yin J, Vidal R, </w:t>
      </w:r>
      <w:proofErr w:type="spellStart"/>
      <w:r w:rsidR="00867520" w:rsidRPr="168E79B4">
        <w:rPr>
          <w:rFonts w:ascii="AGaramond" w:hAnsi="AGaramond" w:cs="Arial"/>
          <w:sz w:val="23"/>
          <w:szCs w:val="23"/>
        </w:rPr>
        <w:t>Ghiso</w:t>
      </w:r>
      <w:proofErr w:type="spellEnd"/>
      <w:r w:rsidR="00867520" w:rsidRPr="168E79B4">
        <w:rPr>
          <w:rFonts w:ascii="AGaramond" w:hAnsi="AGaramond" w:cs="Arial"/>
          <w:sz w:val="23"/>
          <w:szCs w:val="23"/>
        </w:rPr>
        <w:t xml:space="preserve"> J, Tagoe C, Gallo G and </w:t>
      </w:r>
      <w:r w:rsidR="00867520" w:rsidRPr="168E79B4">
        <w:rPr>
          <w:rFonts w:ascii="AGaramond" w:hAnsi="AGaramond" w:cs="Arial"/>
          <w:b/>
          <w:bCs/>
          <w:sz w:val="23"/>
          <w:szCs w:val="23"/>
        </w:rPr>
        <w:t>Buxbaum JN:</w:t>
      </w:r>
      <w:r w:rsidR="00867520" w:rsidRPr="168E79B4">
        <w:rPr>
          <w:rFonts w:ascii="AGaramond" w:hAnsi="AGaramond" w:cs="Arial"/>
          <w:sz w:val="23"/>
          <w:szCs w:val="23"/>
        </w:rPr>
        <w:t xml:space="preserve"> Amyloid and non-fibrillar tissue deposits in </w:t>
      </w:r>
      <w:bookmarkStart w:id="8" w:name="_Int_5fvxdsOw"/>
      <w:r w:rsidR="00867520" w:rsidRPr="168E79B4">
        <w:rPr>
          <w:rFonts w:ascii="AGaramond" w:hAnsi="AGaramond" w:cs="Arial"/>
          <w:sz w:val="23"/>
          <w:szCs w:val="23"/>
        </w:rPr>
        <w:t>animals</w:t>
      </w:r>
      <w:bookmarkEnd w:id="8"/>
      <w:r w:rsidR="00867520" w:rsidRPr="168E79B4">
        <w:rPr>
          <w:rFonts w:ascii="AGaramond" w:hAnsi="AGaramond" w:cs="Arial"/>
          <w:sz w:val="23"/>
          <w:szCs w:val="23"/>
        </w:rPr>
        <w:t xml:space="preserve"> transgenic for wild type human transthyretin: A possible model for Senile Systemic Amyloidosis. Laboratory Investigation 81:385-396, 2001. </w:t>
      </w:r>
    </w:p>
    <w:p w14:paraId="19219836" w14:textId="77777777" w:rsidR="00E102C5" w:rsidRDefault="00E102C5">
      <w:pPr>
        <w:autoSpaceDE w:val="0"/>
        <w:autoSpaceDN w:val="0"/>
        <w:adjustRightInd w:val="0"/>
        <w:jc w:val="both"/>
        <w:rPr>
          <w:rFonts w:ascii="AGaramond" w:hAnsi="AGaramond" w:cs="Arial"/>
          <w:sz w:val="23"/>
        </w:rPr>
      </w:pPr>
    </w:p>
    <w:p w14:paraId="2788702E" w14:textId="77777777" w:rsidR="00E102C5" w:rsidRDefault="0005715F" w:rsidP="00A87A3F">
      <w:pPr>
        <w:autoSpaceDE w:val="0"/>
        <w:autoSpaceDN w:val="0"/>
        <w:adjustRightInd w:val="0"/>
        <w:jc w:val="both"/>
        <w:rPr>
          <w:rFonts w:ascii="AGaramond" w:hAnsi="AGaramond" w:cs="Arial"/>
          <w:sz w:val="23"/>
        </w:rPr>
      </w:pPr>
      <w:r w:rsidRPr="0005715F">
        <w:rPr>
          <w:rFonts w:ascii="AGaramond" w:hAnsi="AGaramond" w:cs="Arial"/>
          <w:b/>
          <w:bCs/>
          <w:sz w:val="23"/>
        </w:rPr>
        <w:t>TG2</w:t>
      </w:r>
      <w:r>
        <w:rPr>
          <w:rFonts w:ascii="AGaramond" w:hAnsi="AGaramond" w:cs="Arial"/>
          <w:sz w:val="23"/>
        </w:rPr>
        <w:t xml:space="preserve">. </w:t>
      </w:r>
      <w:r w:rsidR="00A87A3F">
        <w:rPr>
          <w:rFonts w:ascii="AGaramond" w:hAnsi="AGaramond" w:cs="Arial"/>
          <w:sz w:val="23"/>
        </w:rPr>
        <w:t xml:space="preserve">Tagoe C, Jacobson D, Gallo G, </w:t>
      </w:r>
      <w:r w:rsidR="00A87A3F" w:rsidRPr="00CB5153">
        <w:rPr>
          <w:rFonts w:ascii="AGaramond" w:hAnsi="AGaramond" w:cs="Arial"/>
          <w:b/>
          <w:bCs/>
          <w:sz w:val="23"/>
        </w:rPr>
        <w:t>Buxbaum JN</w:t>
      </w:r>
      <w:r w:rsidR="00A87A3F">
        <w:rPr>
          <w:rFonts w:ascii="AGaramond" w:hAnsi="AGaramond" w:cs="Arial"/>
          <w:sz w:val="23"/>
        </w:rPr>
        <w:t>. Mice transgenic for human TTR have the same frequency of renal TTR deposition whether maintained in conventional or specific pathogen-free environments. Amyloid: The Journal of Protein Folding Disorders 10(4):262-266, 2003.</w:t>
      </w:r>
    </w:p>
    <w:p w14:paraId="296FEF7D" w14:textId="77777777" w:rsidR="00E102C5" w:rsidRDefault="00E102C5">
      <w:pPr>
        <w:jc w:val="both"/>
        <w:rPr>
          <w:rFonts w:ascii="AGaramond" w:hAnsi="AGaramond" w:cs="Arial"/>
          <w:sz w:val="23"/>
        </w:rPr>
      </w:pPr>
    </w:p>
    <w:p w14:paraId="6BD33612" w14:textId="77777777" w:rsidR="00E102C5" w:rsidRDefault="0005715F" w:rsidP="00E7261E">
      <w:pPr>
        <w:jc w:val="both"/>
        <w:rPr>
          <w:rFonts w:ascii="AGaramond" w:hAnsi="AGaramond" w:cs="Arial"/>
          <w:sz w:val="23"/>
        </w:rPr>
      </w:pPr>
      <w:r w:rsidRPr="0005715F">
        <w:rPr>
          <w:rFonts w:ascii="AGaramond" w:hAnsi="AGaramond" w:cs="Arial"/>
          <w:b/>
          <w:bCs/>
          <w:sz w:val="23"/>
        </w:rPr>
        <w:t>TG3</w:t>
      </w:r>
      <w:r>
        <w:rPr>
          <w:rFonts w:ascii="AGaramond" w:hAnsi="AGaramond" w:cs="Arial"/>
          <w:sz w:val="23"/>
        </w:rPr>
        <w:t xml:space="preserve">. </w:t>
      </w:r>
      <w:r w:rsidR="00E102C5">
        <w:rPr>
          <w:rFonts w:ascii="AGaramond" w:hAnsi="AGaramond" w:cs="Arial"/>
          <w:sz w:val="23"/>
        </w:rPr>
        <w:t xml:space="preserve">Tagoe C, French D, Gallo G, </w:t>
      </w:r>
      <w:r w:rsidR="00E102C5" w:rsidRPr="00CB5153">
        <w:rPr>
          <w:rFonts w:ascii="AGaramond" w:hAnsi="AGaramond" w:cs="Arial"/>
          <w:b/>
          <w:bCs/>
          <w:sz w:val="23"/>
        </w:rPr>
        <w:t>Buxbaum JN</w:t>
      </w:r>
      <w:r w:rsidR="00E102C5">
        <w:rPr>
          <w:rFonts w:ascii="AGaramond" w:hAnsi="AGaramond" w:cs="Arial"/>
          <w:sz w:val="23"/>
        </w:rPr>
        <w:t xml:space="preserve">. </w:t>
      </w:r>
      <w:proofErr w:type="spellStart"/>
      <w:r w:rsidR="00E102C5">
        <w:rPr>
          <w:rFonts w:ascii="AGaramond" w:hAnsi="AGaramond" w:cs="Arial"/>
          <w:sz w:val="23"/>
        </w:rPr>
        <w:t>Amyloidogenesis</w:t>
      </w:r>
      <w:proofErr w:type="spellEnd"/>
      <w:r w:rsidR="00E102C5">
        <w:rPr>
          <w:rFonts w:ascii="AGaramond" w:hAnsi="AGaramond" w:cs="Arial"/>
          <w:sz w:val="23"/>
        </w:rPr>
        <w:t xml:space="preserve"> is neither accelerated nor enhanced by injections of preformed fibrils in mice transgenic for wild type human transthyretin: the question of infectivity.  Amyloid: The Journal of Protein</w:t>
      </w:r>
      <w:r w:rsidR="00E102C5">
        <w:rPr>
          <w:rFonts w:ascii="AGaramond" w:hAnsi="AGaramond" w:cs="Arial"/>
          <w:bCs/>
          <w:sz w:val="23"/>
        </w:rPr>
        <w:t xml:space="preserve"> </w:t>
      </w:r>
      <w:r w:rsidR="00E102C5">
        <w:rPr>
          <w:rFonts w:ascii="AGaramond" w:hAnsi="AGaramond" w:cs="Arial"/>
          <w:sz w:val="23"/>
        </w:rPr>
        <w:t>Folding Disorders 11(1):21-26, 2004.</w:t>
      </w:r>
    </w:p>
    <w:p w14:paraId="7194DBDC" w14:textId="77777777" w:rsidR="00E102C5" w:rsidRDefault="00E102C5">
      <w:pPr>
        <w:jc w:val="both"/>
        <w:rPr>
          <w:rFonts w:ascii="AGaramond" w:hAnsi="AGaramond" w:cs="Arial"/>
          <w:sz w:val="23"/>
        </w:rPr>
      </w:pPr>
    </w:p>
    <w:p w14:paraId="37E4D303" w14:textId="77777777" w:rsidR="00E102C5" w:rsidRDefault="0005715F">
      <w:pPr>
        <w:jc w:val="both"/>
      </w:pPr>
      <w:r w:rsidRPr="0005715F">
        <w:rPr>
          <w:b/>
          <w:bCs/>
        </w:rPr>
        <w:t>TG4.</w:t>
      </w:r>
      <w:r>
        <w:t xml:space="preserve"> </w:t>
      </w:r>
      <w:r w:rsidR="00AF0E50" w:rsidRPr="00FD1680">
        <w:t xml:space="preserve">Tagoe CE, </w:t>
      </w:r>
      <w:proofErr w:type="spellStart"/>
      <w:r w:rsidR="00AF0E50" w:rsidRPr="00FD1680">
        <w:t>Reixach</w:t>
      </w:r>
      <w:proofErr w:type="spellEnd"/>
      <w:r w:rsidR="00AF0E50" w:rsidRPr="00FD1680">
        <w:t xml:space="preserve"> N, Friske L, </w:t>
      </w:r>
      <w:proofErr w:type="spellStart"/>
      <w:r w:rsidR="00AF0E50" w:rsidRPr="00FD1680">
        <w:t>Mustra</w:t>
      </w:r>
      <w:proofErr w:type="spellEnd"/>
      <w:r w:rsidR="00AF0E50" w:rsidRPr="00FD1680">
        <w:t xml:space="preserve"> D, French D, Gallo G, and. </w:t>
      </w:r>
      <w:r w:rsidR="00AF0E50" w:rsidRPr="00CB5153">
        <w:rPr>
          <w:b/>
          <w:bCs/>
        </w:rPr>
        <w:t>Buxbaum JN</w:t>
      </w:r>
      <w:r w:rsidR="00AF0E50" w:rsidRPr="00FD1680">
        <w:t>: In vivo stabilization of mutant human transthyretin in transgenic mice Amyloid: The Journal of Protein</w:t>
      </w:r>
      <w:r w:rsidR="00AF0E50" w:rsidRPr="00FD1680">
        <w:rPr>
          <w:bCs/>
        </w:rPr>
        <w:t xml:space="preserve"> </w:t>
      </w:r>
      <w:r w:rsidR="00AF0E50" w:rsidRPr="00FD1680">
        <w:t>Folding Disorders</w:t>
      </w:r>
      <w:r w:rsidR="00AF0E50">
        <w:t xml:space="preserve"> </w:t>
      </w:r>
      <w:r w:rsidR="00AF0E50" w:rsidRPr="00FD1680">
        <w:t>14:227-36, 2007.</w:t>
      </w:r>
    </w:p>
    <w:p w14:paraId="769D0D3C" w14:textId="77777777" w:rsidR="00486AF6" w:rsidRDefault="00486AF6">
      <w:pPr>
        <w:jc w:val="both"/>
      </w:pPr>
    </w:p>
    <w:p w14:paraId="1094EEFF" w14:textId="77777777" w:rsidR="00CB5153" w:rsidRDefault="0005715F" w:rsidP="00486AF6">
      <w:pPr>
        <w:pStyle w:val="heading"/>
        <w:spacing w:before="0" w:beforeAutospacing="0" w:after="0" w:afterAutospacing="0" w:line="240" w:lineRule="atLeast"/>
        <w:ind w:left="360" w:hanging="360"/>
      </w:pPr>
      <w:r w:rsidRPr="0005715F">
        <w:rPr>
          <w:b/>
          <w:bCs/>
        </w:rPr>
        <w:t>TG5</w:t>
      </w:r>
      <w:r>
        <w:t xml:space="preserve">. </w:t>
      </w:r>
      <w:hyperlink r:id="rId13" w:history="1">
        <w:proofErr w:type="spellStart"/>
        <w:r w:rsidR="00486AF6" w:rsidRPr="00CB41E9">
          <w:rPr>
            <w:rStyle w:val="Hyperlink"/>
            <w:color w:val="auto"/>
            <w:u w:val="none"/>
          </w:rPr>
          <w:t>Reixach</w:t>
        </w:r>
        <w:proofErr w:type="spellEnd"/>
        <w:r w:rsidR="00486AF6" w:rsidRPr="00CB41E9">
          <w:rPr>
            <w:rStyle w:val="Hyperlink"/>
            <w:color w:val="auto"/>
            <w:u w:val="none"/>
          </w:rPr>
          <w:t xml:space="preserve"> N, Foss TR, Santelli E, Pascual J, Kelly JW, </w:t>
        </w:r>
        <w:r w:rsidR="00486AF6" w:rsidRPr="00CB5153">
          <w:rPr>
            <w:rStyle w:val="Hyperlink"/>
            <w:b/>
            <w:bCs/>
            <w:color w:val="auto"/>
            <w:u w:val="none"/>
          </w:rPr>
          <w:t>Buxbaum J</w:t>
        </w:r>
        <w:r w:rsidR="00486AF6" w:rsidRPr="00CB41E9">
          <w:rPr>
            <w:rStyle w:val="Hyperlink"/>
            <w:color w:val="auto"/>
            <w:u w:val="none"/>
          </w:rPr>
          <w:t>N</w:t>
        </w:r>
      </w:hyperlink>
      <w:r w:rsidR="00486AF6" w:rsidRPr="00CB41E9">
        <w:t>: Human-murine</w:t>
      </w:r>
      <w:r w:rsidR="00394313">
        <w:t xml:space="preserve"> </w:t>
      </w:r>
    </w:p>
    <w:p w14:paraId="3E7E6932" w14:textId="77777777" w:rsidR="00CB5153" w:rsidRDefault="00486AF6" w:rsidP="00486AF6">
      <w:pPr>
        <w:pStyle w:val="heading"/>
        <w:spacing w:before="0" w:beforeAutospacing="0" w:after="0" w:afterAutospacing="0" w:line="240" w:lineRule="atLeast"/>
        <w:ind w:left="360" w:hanging="360"/>
      </w:pPr>
      <w:r w:rsidRPr="00CB41E9">
        <w:t>transthyretin</w:t>
      </w:r>
      <w:r w:rsidR="00CB5153">
        <w:t xml:space="preserve"> </w:t>
      </w:r>
      <w:proofErr w:type="spellStart"/>
      <w:r>
        <w:t>h</w:t>
      </w:r>
      <w:r w:rsidRPr="00CB41E9">
        <w:t>eterotetramers</w:t>
      </w:r>
      <w:proofErr w:type="spellEnd"/>
      <w:r w:rsidRPr="00CB41E9">
        <w:t xml:space="preserve"> are kinetically stable and non-amyloidogenic: A lesson in</w:t>
      </w:r>
      <w:r>
        <w:t xml:space="preserve"> </w:t>
      </w:r>
      <w:r w:rsidRPr="00CB41E9">
        <w:t>the</w:t>
      </w:r>
    </w:p>
    <w:p w14:paraId="194D6BF4" w14:textId="77777777" w:rsidR="00CB5153" w:rsidRDefault="00486AF6" w:rsidP="00486AF6">
      <w:pPr>
        <w:pStyle w:val="heading"/>
        <w:spacing w:before="0" w:beforeAutospacing="0" w:after="0" w:afterAutospacing="0" w:line="240" w:lineRule="atLeast"/>
        <w:ind w:left="360" w:hanging="360"/>
        <w:rPr>
          <w:sz w:val="22"/>
          <w:szCs w:val="22"/>
        </w:rPr>
      </w:pPr>
      <w:r w:rsidRPr="00CB41E9">
        <w:t>generation of transgenic models of diseases involving oligomeric proteins.</w:t>
      </w:r>
      <w:r>
        <w:t xml:space="preserve"> </w:t>
      </w:r>
      <w:r w:rsidRPr="00CB41E9">
        <w:t>J Biol Chem.</w:t>
      </w:r>
      <w:r>
        <w:rPr>
          <w:rFonts w:ascii="Arial" w:hAnsi="Arial" w:cs="Arial"/>
          <w:sz w:val="22"/>
          <w:szCs w:val="22"/>
        </w:rPr>
        <w:t xml:space="preserve"> </w:t>
      </w:r>
      <w:r w:rsidRPr="007F1476">
        <w:rPr>
          <w:sz w:val="22"/>
          <w:szCs w:val="22"/>
        </w:rPr>
        <w:t xml:space="preserve">283(4): </w:t>
      </w:r>
    </w:p>
    <w:p w14:paraId="79837D0C" w14:textId="77777777" w:rsidR="00486AF6" w:rsidRDefault="00486AF6" w:rsidP="00486AF6">
      <w:pPr>
        <w:pStyle w:val="heading"/>
        <w:spacing w:before="0" w:beforeAutospacing="0" w:after="0" w:afterAutospacing="0" w:line="240" w:lineRule="atLeast"/>
        <w:ind w:left="360" w:hanging="360"/>
        <w:rPr>
          <w:rFonts w:ascii="Arial" w:hAnsi="Arial" w:cs="Arial"/>
          <w:sz w:val="22"/>
          <w:szCs w:val="22"/>
        </w:rPr>
      </w:pPr>
      <w:r w:rsidRPr="007F1476">
        <w:rPr>
          <w:sz w:val="22"/>
          <w:szCs w:val="22"/>
        </w:rPr>
        <w:t>2098-2107, 2008</w:t>
      </w:r>
      <w:r>
        <w:rPr>
          <w:rFonts w:ascii="Arial" w:hAnsi="Arial" w:cs="Arial"/>
          <w:sz w:val="22"/>
          <w:szCs w:val="22"/>
        </w:rPr>
        <w:t>.</w:t>
      </w:r>
    </w:p>
    <w:p w14:paraId="54CD245A" w14:textId="77777777" w:rsidR="00486AF6" w:rsidRDefault="00486AF6" w:rsidP="00486AF6">
      <w:pPr>
        <w:pStyle w:val="heading"/>
        <w:spacing w:before="0" w:beforeAutospacing="0" w:after="0" w:afterAutospacing="0" w:line="240" w:lineRule="atLeast"/>
        <w:ind w:left="360" w:hanging="360"/>
      </w:pPr>
    </w:p>
    <w:p w14:paraId="667DD78C" w14:textId="77777777" w:rsidR="00486AF6" w:rsidRDefault="0005715F">
      <w:pPr>
        <w:jc w:val="both"/>
      </w:pPr>
      <w:r>
        <w:rPr>
          <w:b/>
          <w:bCs/>
          <w:color w:val="000000"/>
        </w:rPr>
        <w:t xml:space="preserve">TG6. </w:t>
      </w:r>
      <w:r w:rsidR="00486AF6" w:rsidRPr="00CB5153">
        <w:rPr>
          <w:b/>
          <w:bCs/>
          <w:color w:val="000000"/>
        </w:rPr>
        <w:t>Buxbaum JN</w:t>
      </w:r>
      <w:r w:rsidR="00486AF6" w:rsidRPr="001605A1">
        <w:rPr>
          <w:color w:val="000000"/>
        </w:rPr>
        <w:t>,</w:t>
      </w:r>
      <w:r w:rsidR="00486AF6" w:rsidRPr="001605A1">
        <w:rPr>
          <w:rFonts w:ascii="Arial" w:hAnsi="Arial" w:cs="Arial"/>
        </w:rPr>
        <w:t xml:space="preserve"> </w:t>
      </w:r>
      <w:r w:rsidR="00486AF6" w:rsidRPr="001605A1">
        <w:t>Tagoe C, Gallo G,</w:t>
      </w:r>
      <w:r w:rsidR="00E56B2D">
        <w:t xml:space="preserve"> </w:t>
      </w:r>
      <w:r w:rsidR="00486AF6" w:rsidRPr="001605A1">
        <w:t>Walker JR, Kurian S, Salomon, D.</w:t>
      </w:r>
      <w:r w:rsidR="00486AF6" w:rsidRPr="001605A1">
        <w:rPr>
          <w:color w:val="000000"/>
        </w:rPr>
        <w:t xml:space="preserve"> </w:t>
      </w:r>
      <w:r w:rsidR="00486AF6" w:rsidRPr="001605A1">
        <w:t xml:space="preserve">Why are some </w:t>
      </w:r>
      <w:proofErr w:type="spellStart"/>
      <w:r w:rsidR="00486AF6" w:rsidRPr="001605A1">
        <w:t>amyloidoses</w:t>
      </w:r>
      <w:proofErr w:type="spellEnd"/>
      <w:r w:rsidR="00486AF6" w:rsidRPr="001605A1">
        <w:t xml:space="preserve"> systemic? Does hepatic “chaperoning at a distance” prevent cardiac deposition in a transgenic model of human senile systemic (transthyretin) amyloidosis? FASEB J. Feb 23, 2012, PMID22362898</w:t>
      </w:r>
    </w:p>
    <w:p w14:paraId="1231BE67" w14:textId="77777777" w:rsidR="00FC67F9" w:rsidRDefault="00FC67F9">
      <w:pPr>
        <w:jc w:val="both"/>
      </w:pPr>
    </w:p>
    <w:p w14:paraId="1944A92A" w14:textId="5C4A98D4" w:rsidR="00845E21" w:rsidRPr="009D6D59" w:rsidRDefault="00FC67F9">
      <w:pPr>
        <w:jc w:val="both"/>
        <w:rPr>
          <w:b/>
          <w:bCs/>
          <w:color w:val="FF0000"/>
        </w:rPr>
      </w:pPr>
      <w:r w:rsidRPr="009D6D59">
        <w:rPr>
          <w:b/>
          <w:bCs/>
          <w:color w:val="FF0000"/>
        </w:rPr>
        <w:t>These mice</w:t>
      </w:r>
      <w:r w:rsidR="0005715F" w:rsidRPr="009D6D59">
        <w:rPr>
          <w:b/>
          <w:bCs/>
          <w:color w:val="FF0000"/>
        </w:rPr>
        <w:t xml:space="preserve"> (reported in TG1)</w:t>
      </w:r>
      <w:r w:rsidRPr="009D6D59">
        <w:rPr>
          <w:b/>
          <w:bCs/>
          <w:color w:val="FF0000"/>
        </w:rPr>
        <w:t xml:space="preserve">, </w:t>
      </w:r>
      <w:bookmarkStart w:id="9" w:name="_Int_dYKqsaDH"/>
      <w:r w:rsidRPr="009D6D59">
        <w:rPr>
          <w:b/>
          <w:bCs/>
          <w:color w:val="FF0000"/>
        </w:rPr>
        <w:t>expressing</w:t>
      </w:r>
      <w:bookmarkEnd w:id="9"/>
      <w:r w:rsidRPr="009D6D59">
        <w:rPr>
          <w:b/>
          <w:bCs/>
          <w:color w:val="FF0000"/>
        </w:rPr>
        <w:t xml:space="preserve"> large amounts of a wild type human </w:t>
      </w:r>
      <w:r w:rsidRPr="009D6D59">
        <w:rPr>
          <w:b/>
          <w:bCs/>
          <w:i/>
          <w:iCs/>
          <w:color w:val="FF0000"/>
        </w:rPr>
        <w:t>TTR</w:t>
      </w:r>
      <w:r w:rsidRPr="009D6D59">
        <w:rPr>
          <w:b/>
          <w:bCs/>
          <w:color w:val="FF0000"/>
        </w:rPr>
        <w:t xml:space="preserve"> gene </w:t>
      </w:r>
      <w:r w:rsidR="004B03B4" w:rsidRPr="009D6D59">
        <w:rPr>
          <w:b/>
          <w:bCs/>
          <w:color w:val="FF0000"/>
        </w:rPr>
        <w:t xml:space="preserve">regulated </w:t>
      </w:r>
      <w:r w:rsidRPr="009D6D59">
        <w:rPr>
          <w:b/>
          <w:bCs/>
          <w:color w:val="FF0000"/>
        </w:rPr>
        <w:t>in a tissue specific manner, developed tissue deposits in the same pattern and with the same temporal sequence as seen in human SSA</w:t>
      </w:r>
      <w:r w:rsidR="007A3BDC">
        <w:rPr>
          <w:b/>
          <w:bCs/>
          <w:color w:val="FF0000"/>
        </w:rPr>
        <w:t xml:space="preserve"> </w:t>
      </w:r>
      <w:r w:rsidR="0020221E">
        <w:rPr>
          <w:b/>
          <w:bCs/>
          <w:color w:val="FF0000"/>
        </w:rPr>
        <w:t>caused by fibrils derived from</w:t>
      </w:r>
      <w:r w:rsidR="007A3BDC">
        <w:rPr>
          <w:b/>
          <w:bCs/>
          <w:color w:val="FF0000"/>
        </w:rPr>
        <w:t xml:space="preserve"> </w:t>
      </w:r>
      <w:proofErr w:type="spellStart"/>
      <w:r w:rsidR="007A3BDC">
        <w:rPr>
          <w:b/>
          <w:bCs/>
          <w:color w:val="FF0000"/>
        </w:rPr>
        <w:t>ATTRwt</w:t>
      </w:r>
      <w:proofErr w:type="spellEnd"/>
      <w:r w:rsidRPr="009D6D59">
        <w:rPr>
          <w:b/>
          <w:bCs/>
          <w:color w:val="FF0000"/>
        </w:rPr>
        <w:t>.  The deposits displayed age (</w:t>
      </w:r>
      <w:r w:rsidR="004B03B4" w:rsidRPr="009D6D59">
        <w:rPr>
          <w:b/>
          <w:bCs/>
          <w:color w:val="FF0000"/>
        </w:rPr>
        <w:t>not before</w:t>
      </w:r>
      <w:r w:rsidRPr="009D6D59">
        <w:rPr>
          <w:b/>
          <w:bCs/>
          <w:color w:val="FF0000"/>
        </w:rPr>
        <w:t xml:space="preserve"> 9 months) and sex (M&gt;F) dependence, tissue specificity (heart, kidney, gut) and amorphous deposits preceding the fibrillar deposits in the same tissues.  The fibrillar deposits showed SAP staining while the </w:t>
      </w:r>
      <w:r w:rsidR="004B03B4" w:rsidRPr="009D6D59">
        <w:rPr>
          <w:b/>
          <w:bCs/>
          <w:color w:val="FF0000"/>
        </w:rPr>
        <w:t xml:space="preserve">antecedent </w:t>
      </w:r>
      <w:r w:rsidRPr="009D6D59">
        <w:rPr>
          <w:b/>
          <w:bCs/>
          <w:color w:val="FF0000"/>
        </w:rPr>
        <w:t xml:space="preserve">amorphous deposits did not.  </w:t>
      </w:r>
    </w:p>
    <w:p w14:paraId="36FEB5B0" w14:textId="77777777" w:rsidR="00845E21" w:rsidRDefault="00845E21">
      <w:pPr>
        <w:jc w:val="both"/>
        <w:rPr>
          <w:color w:val="FF0000"/>
        </w:rPr>
      </w:pPr>
    </w:p>
    <w:p w14:paraId="66D4EBFA" w14:textId="3F1139F4" w:rsidR="00FC67F9" w:rsidRDefault="0005715F">
      <w:pPr>
        <w:jc w:val="both"/>
        <w:rPr>
          <w:color w:val="FF0000"/>
        </w:rPr>
      </w:pPr>
      <w:r w:rsidRPr="168E79B4">
        <w:rPr>
          <w:b/>
          <w:bCs/>
          <w:color w:val="FF0000"/>
        </w:rPr>
        <w:t>TG5</w:t>
      </w:r>
      <w:r w:rsidR="00845E21" w:rsidRPr="168E79B4">
        <w:rPr>
          <w:color w:val="FF0000"/>
        </w:rPr>
        <w:t xml:space="preserve"> showed that </w:t>
      </w:r>
      <w:r w:rsidR="00951C15" w:rsidRPr="00FA6DBE">
        <w:rPr>
          <w:b/>
          <w:bCs/>
          <w:color w:val="FF0000"/>
        </w:rPr>
        <w:t>when</w:t>
      </w:r>
      <w:r w:rsidR="00845E21" w:rsidRPr="00FA6DBE">
        <w:rPr>
          <w:b/>
          <w:bCs/>
          <w:color w:val="FF0000"/>
        </w:rPr>
        <w:t xml:space="preserve"> the murine </w:t>
      </w:r>
      <w:proofErr w:type="spellStart"/>
      <w:r w:rsidR="00845E21" w:rsidRPr="00FA6DBE">
        <w:rPr>
          <w:b/>
          <w:bCs/>
          <w:i/>
          <w:iCs/>
          <w:color w:val="FF0000"/>
        </w:rPr>
        <w:t>Ttr</w:t>
      </w:r>
      <w:proofErr w:type="spellEnd"/>
      <w:r w:rsidR="00FC67F9" w:rsidRPr="00FA6DBE">
        <w:rPr>
          <w:b/>
          <w:bCs/>
          <w:color w:val="FF0000"/>
        </w:rPr>
        <w:t xml:space="preserve"> </w:t>
      </w:r>
      <w:r w:rsidR="00951C15" w:rsidRPr="00FA6DBE">
        <w:rPr>
          <w:b/>
          <w:bCs/>
          <w:color w:val="FF0000"/>
        </w:rPr>
        <w:t xml:space="preserve">gene was present it </w:t>
      </w:r>
      <w:r w:rsidR="00845E21" w:rsidRPr="00FA6DBE">
        <w:rPr>
          <w:b/>
          <w:bCs/>
          <w:color w:val="FF0000"/>
        </w:rPr>
        <w:t xml:space="preserve">stabilized the human tetramer and suppressed the frequency and extent of human </w:t>
      </w:r>
      <w:bookmarkStart w:id="10" w:name="_Int_1YBefBM3"/>
      <w:r w:rsidR="00845E21" w:rsidRPr="00FA6DBE">
        <w:rPr>
          <w:b/>
          <w:bCs/>
          <w:color w:val="FF0000"/>
        </w:rPr>
        <w:t>deposits</w:t>
      </w:r>
      <w:bookmarkEnd w:id="10"/>
      <w:r w:rsidR="00845E21" w:rsidRPr="00FA6DBE">
        <w:rPr>
          <w:b/>
          <w:bCs/>
          <w:color w:val="FF0000"/>
        </w:rPr>
        <w:t xml:space="preserve"> and that full expression of the </w:t>
      </w:r>
      <w:r w:rsidR="00956D74" w:rsidRPr="00FA6DBE">
        <w:rPr>
          <w:b/>
          <w:bCs/>
          <w:color w:val="FF0000"/>
        </w:rPr>
        <w:t xml:space="preserve">amyloid </w:t>
      </w:r>
      <w:r w:rsidR="00845E21" w:rsidRPr="00FA6DBE">
        <w:rPr>
          <w:b/>
          <w:bCs/>
          <w:color w:val="FF0000"/>
        </w:rPr>
        <w:t>phenotype required silencing of the murine allele</w:t>
      </w:r>
      <w:r w:rsidR="00845E21" w:rsidRPr="168E79B4">
        <w:rPr>
          <w:color w:val="FF0000"/>
        </w:rPr>
        <w:t>, an observation subsequently made by others</w:t>
      </w:r>
      <w:r w:rsidR="00A11BB7" w:rsidRPr="168E79B4">
        <w:rPr>
          <w:color w:val="FF0000"/>
        </w:rPr>
        <w:t>.</w:t>
      </w:r>
      <w:r w:rsidR="00845E21" w:rsidRPr="168E79B4">
        <w:rPr>
          <w:color w:val="FF0000"/>
        </w:rPr>
        <w:t xml:space="preserve">  </w:t>
      </w:r>
      <w:r w:rsidR="000961F9">
        <w:rPr>
          <w:color w:val="FF0000"/>
        </w:rPr>
        <w:t>Biochemical studies</w:t>
      </w:r>
      <w:r w:rsidRPr="168E79B4">
        <w:rPr>
          <w:color w:val="FF0000"/>
        </w:rPr>
        <w:t xml:space="preserve"> showed that while TTR </w:t>
      </w:r>
      <w:r w:rsidR="008E4D43">
        <w:rPr>
          <w:color w:val="FF0000"/>
        </w:rPr>
        <w:t xml:space="preserve">tetramers </w:t>
      </w:r>
      <w:r w:rsidRPr="168E79B4">
        <w:rPr>
          <w:color w:val="FF0000"/>
        </w:rPr>
        <w:t>from both humans and mice bound T4 and RBP</w:t>
      </w:r>
      <w:r w:rsidR="00261A9B">
        <w:rPr>
          <w:color w:val="FF0000"/>
        </w:rPr>
        <w:t>,</w:t>
      </w:r>
      <w:r w:rsidRPr="168E79B4">
        <w:rPr>
          <w:color w:val="FF0000"/>
        </w:rPr>
        <w:t xml:space="preserve"> the</w:t>
      </w:r>
      <w:r w:rsidR="00AF0573">
        <w:rPr>
          <w:color w:val="FF0000"/>
        </w:rPr>
        <w:t xml:space="preserve"> tetramers</w:t>
      </w:r>
      <w:r w:rsidRPr="168E79B4">
        <w:rPr>
          <w:color w:val="FF0000"/>
        </w:rPr>
        <w:t xml:space="preserve"> had remarkably different kinetic stabilities</w:t>
      </w:r>
      <w:r w:rsidR="002977AB">
        <w:rPr>
          <w:color w:val="FF0000"/>
        </w:rPr>
        <w:t xml:space="preserve"> (</w:t>
      </w:r>
      <w:r w:rsidR="006413E7">
        <w:rPr>
          <w:color w:val="FF0000"/>
        </w:rPr>
        <w:t xml:space="preserve">later shown to be </w:t>
      </w:r>
      <w:r w:rsidR="002977AB">
        <w:rPr>
          <w:color w:val="FF0000"/>
        </w:rPr>
        <w:t xml:space="preserve">primarily a function of whether amino acid 73 was Leu or </w:t>
      </w:r>
      <w:proofErr w:type="spellStart"/>
      <w:r w:rsidR="002977AB">
        <w:rPr>
          <w:color w:val="FF0000"/>
        </w:rPr>
        <w:t>Ileu</w:t>
      </w:r>
      <w:proofErr w:type="spellEnd"/>
      <w:r w:rsidR="002977AB">
        <w:rPr>
          <w:color w:val="FF0000"/>
        </w:rPr>
        <w:t>)</w:t>
      </w:r>
      <w:r w:rsidRPr="168E79B4">
        <w:rPr>
          <w:color w:val="FF0000"/>
        </w:rPr>
        <w:t xml:space="preserve">, suggesting that they might also differ in other biologic properties. </w:t>
      </w:r>
    </w:p>
    <w:p w14:paraId="30D7AA69" w14:textId="77777777" w:rsidR="00845E21" w:rsidRDefault="00845E21">
      <w:pPr>
        <w:jc w:val="both"/>
        <w:rPr>
          <w:color w:val="FF0000"/>
        </w:rPr>
      </w:pPr>
    </w:p>
    <w:p w14:paraId="173A72BB" w14:textId="2F45EF1A" w:rsidR="0045047F" w:rsidRPr="00566A41" w:rsidRDefault="00845E21">
      <w:pPr>
        <w:jc w:val="both"/>
        <w:rPr>
          <w:b/>
          <w:bCs/>
          <w:color w:val="FF0000"/>
        </w:rPr>
      </w:pPr>
      <w:r w:rsidRPr="168E79B4">
        <w:rPr>
          <w:color w:val="FF0000"/>
        </w:rPr>
        <w:t>Most importantly</w:t>
      </w:r>
      <w:r w:rsidR="004B03B4" w:rsidRPr="168E79B4">
        <w:rPr>
          <w:color w:val="FF0000"/>
        </w:rPr>
        <w:t>,</w:t>
      </w:r>
      <w:r w:rsidRPr="168E79B4">
        <w:rPr>
          <w:color w:val="FF0000"/>
        </w:rPr>
        <w:t xml:space="preserve"> </w:t>
      </w:r>
      <w:r w:rsidRPr="00237C03">
        <w:rPr>
          <w:b/>
          <w:bCs/>
          <w:color w:val="FF0000"/>
        </w:rPr>
        <w:t xml:space="preserve">transcriptional analyses of both the synthesizing (liver) and deposition target organs (predominantly the heart) showed distinct patterns with the heart showing an inflammatory response pattern well before there was any </w:t>
      </w:r>
      <w:r w:rsidR="00A11BB7" w:rsidRPr="00237C03">
        <w:rPr>
          <w:b/>
          <w:bCs/>
          <w:color w:val="FF0000"/>
        </w:rPr>
        <w:t>immune-</w:t>
      </w:r>
      <w:r w:rsidRPr="00237C03">
        <w:rPr>
          <w:b/>
          <w:bCs/>
          <w:color w:val="FF0000"/>
        </w:rPr>
        <w:t xml:space="preserve">histologic evidence of deposition </w:t>
      </w:r>
      <w:r w:rsidR="005737C1" w:rsidRPr="00237C03">
        <w:rPr>
          <w:b/>
          <w:bCs/>
          <w:color w:val="FF0000"/>
        </w:rPr>
        <w:t>with subsequent</w:t>
      </w:r>
      <w:r w:rsidRPr="00237C03">
        <w:rPr>
          <w:b/>
          <w:bCs/>
          <w:color w:val="FF0000"/>
        </w:rPr>
        <w:t xml:space="preserve"> differences in </w:t>
      </w:r>
      <w:r w:rsidR="00CA4261" w:rsidRPr="00237C03">
        <w:rPr>
          <w:b/>
          <w:bCs/>
          <w:color w:val="FF0000"/>
        </w:rPr>
        <w:t xml:space="preserve">cardiac </w:t>
      </w:r>
      <w:r w:rsidRPr="00237C03">
        <w:rPr>
          <w:b/>
          <w:bCs/>
          <w:color w:val="FF0000"/>
        </w:rPr>
        <w:t>gene expression for age and gender matched mice with and without deposition.</w:t>
      </w:r>
      <w:r w:rsidR="00516B8F">
        <w:rPr>
          <w:b/>
          <w:bCs/>
          <w:color w:val="FF0000"/>
        </w:rPr>
        <w:t xml:space="preserve"> Old m</w:t>
      </w:r>
      <w:r w:rsidRPr="005A10B0">
        <w:rPr>
          <w:b/>
          <w:bCs/>
          <w:color w:val="FF0000"/>
        </w:rPr>
        <w:t>ice with cardiac deposits show</w:t>
      </w:r>
      <w:r w:rsidR="00702C12">
        <w:rPr>
          <w:b/>
          <w:bCs/>
          <w:color w:val="FF0000"/>
        </w:rPr>
        <w:t>ed</w:t>
      </w:r>
      <w:r w:rsidRPr="005A10B0">
        <w:rPr>
          <w:b/>
          <w:bCs/>
          <w:color w:val="FF0000"/>
        </w:rPr>
        <w:t xml:space="preserve"> stress and inflammatory transcripts (which differed from those seen prior to deposition) and transcripts </w:t>
      </w:r>
      <w:r w:rsidR="00702C12">
        <w:rPr>
          <w:b/>
          <w:bCs/>
          <w:color w:val="FF0000"/>
        </w:rPr>
        <w:t>consistent with</w:t>
      </w:r>
      <w:r w:rsidRPr="005A10B0">
        <w:rPr>
          <w:b/>
          <w:bCs/>
          <w:color w:val="FF0000"/>
        </w:rPr>
        <w:t xml:space="preserve"> cardiac functional compromise. </w:t>
      </w:r>
      <w:r w:rsidR="0022101B">
        <w:rPr>
          <w:b/>
          <w:bCs/>
          <w:color w:val="FF0000"/>
        </w:rPr>
        <w:t>Aged m</w:t>
      </w:r>
      <w:r w:rsidRPr="00CA6783">
        <w:rPr>
          <w:b/>
          <w:bCs/>
          <w:color w:val="FF0000"/>
        </w:rPr>
        <w:t>ice with</w:t>
      </w:r>
      <w:r w:rsidR="0045047F" w:rsidRPr="00CA6783">
        <w:rPr>
          <w:b/>
          <w:bCs/>
          <w:color w:val="FF0000"/>
        </w:rPr>
        <w:t>out</w:t>
      </w:r>
      <w:r w:rsidRPr="00CA6783">
        <w:rPr>
          <w:b/>
          <w:bCs/>
          <w:color w:val="FF0000"/>
        </w:rPr>
        <w:t xml:space="preserve"> cardiac deposits also</w:t>
      </w:r>
      <w:r w:rsidR="0045047F" w:rsidRPr="00CA6783">
        <w:rPr>
          <w:b/>
          <w:bCs/>
          <w:color w:val="FF0000"/>
        </w:rPr>
        <w:t xml:space="preserve"> showed differences in hepatic </w:t>
      </w:r>
      <w:r w:rsidR="00405E51">
        <w:rPr>
          <w:b/>
          <w:bCs/>
          <w:color w:val="FF0000"/>
        </w:rPr>
        <w:t xml:space="preserve">chaperone </w:t>
      </w:r>
      <w:r w:rsidR="0045047F" w:rsidRPr="00CA6783">
        <w:rPr>
          <w:b/>
          <w:bCs/>
          <w:color w:val="FF0000"/>
        </w:rPr>
        <w:t xml:space="preserve">gene transcription from those with deposits suggesting that an active hepatic </w:t>
      </w:r>
      <w:proofErr w:type="spellStart"/>
      <w:r w:rsidR="0045047F" w:rsidRPr="00CA6783">
        <w:rPr>
          <w:b/>
          <w:bCs/>
          <w:color w:val="FF0000"/>
        </w:rPr>
        <w:t>proteostatic</w:t>
      </w:r>
      <w:proofErr w:type="spellEnd"/>
      <w:r w:rsidR="0045047F" w:rsidRPr="00CA6783">
        <w:rPr>
          <w:b/>
          <w:bCs/>
          <w:color w:val="FF0000"/>
        </w:rPr>
        <w:t xml:space="preserve"> response </w:t>
      </w:r>
      <w:r w:rsidR="00BB0D46" w:rsidRPr="00CA6783">
        <w:rPr>
          <w:b/>
          <w:bCs/>
          <w:color w:val="FF0000"/>
        </w:rPr>
        <w:t>(mediated by X</w:t>
      </w:r>
      <w:r w:rsidR="00566A41" w:rsidRPr="00CA6783">
        <w:rPr>
          <w:b/>
          <w:bCs/>
          <w:color w:val="FF0000"/>
        </w:rPr>
        <w:t>bp</w:t>
      </w:r>
      <w:r w:rsidR="00BB0D46" w:rsidRPr="00CA6783">
        <w:rPr>
          <w:b/>
          <w:bCs/>
          <w:color w:val="FF0000"/>
        </w:rPr>
        <w:t xml:space="preserve">1 splicing) </w:t>
      </w:r>
      <w:r w:rsidR="0045047F" w:rsidRPr="00CA6783">
        <w:rPr>
          <w:b/>
          <w:bCs/>
          <w:color w:val="FF0000"/>
        </w:rPr>
        <w:t>was protective for the heart.</w:t>
      </w:r>
      <w:r w:rsidR="0005715F" w:rsidRPr="168E79B4">
        <w:rPr>
          <w:color w:val="FF0000"/>
        </w:rPr>
        <w:t xml:space="preserve"> </w:t>
      </w:r>
      <w:r w:rsidR="0005715F" w:rsidRPr="00566A41">
        <w:rPr>
          <w:b/>
          <w:bCs/>
          <w:color w:val="FF0000"/>
        </w:rPr>
        <w:t xml:space="preserve">Hence, these studies indicated that even though an amyloidogenic protein might be present from conception, a series of tissue and age sensitive </w:t>
      </w:r>
      <w:proofErr w:type="spellStart"/>
      <w:r w:rsidR="00DC7582" w:rsidRPr="00566A41">
        <w:rPr>
          <w:b/>
          <w:bCs/>
          <w:color w:val="FF0000"/>
        </w:rPr>
        <w:t>proteostatic</w:t>
      </w:r>
      <w:proofErr w:type="spellEnd"/>
      <w:r w:rsidR="00DC7582" w:rsidRPr="00566A41">
        <w:rPr>
          <w:b/>
          <w:bCs/>
          <w:color w:val="FF0000"/>
        </w:rPr>
        <w:t xml:space="preserve"> and inflammatory </w:t>
      </w:r>
      <w:r w:rsidR="0005715F" w:rsidRPr="00566A41">
        <w:rPr>
          <w:b/>
          <w:bCs/>
          <w:color w:val="FF0000"/>
        </w:rPr>
        <w:t xml:space="preserve">responses combined to suppress </w:t>
      </w:r>
      <w:proofErr w:type="spellStart"/>
      <w:r w:rsidR="0005715F" w:rsidRPr="00566A41">
        <w:rPr>
          <w:b/>
          <w:bCs/>
          <w:color w:val="FF0000"/>
        </w:rPr>
        <w:t>fibrillogenesis</w:t>
      </w:r>
      <w:proofErr w:type="spellEnd"/>
      <w:r w:rsidR="0005715F" w:rsidRPr="00566A41">
        <w:rPr>
          <w:b/>
          <w:bCs/>
          <w:color w:val="FF0000"/>
        </w:rPr>
        <w:t xml:space="preserve"> and subsequent tissue deposition</w:t>
      </w:r>
      <w:r w:rsidR="00FB7555" w:rsidRPr="00566A41">
        <w:rPr>
          <w:b/>
          <w:bCs/>
          <w:color w:val="FF0000"/>
        </w:rPr>
        <w:t>, a narrative also likely to be true in human ATTR diseases</w:t>
      </w:r>
      <w:r w:rsidR="0005715F" w:rsidRPr="00566A41">
        <w:rPr>
          <w:b/>
          <w:bCs/>
          <w:color w:val="FF0000"/>
        </w:rPr>
        <w:t>.</w:t>
      </w:r>
    </w:p>
    <w:p w14:paraId="7196D064" w14:textId="77777777" w:rsidR="0045047F" w:rsidRDefault="0045047F">
      <w:pPr>
        <w:jc w:val="both"/>
        <w:rPr>
          <w:color w:val="FF0000"/>
        </w:rPr>
      </w:pPr>
    </w:p>
    <w:p w14:paraId="3078B53F" w14:textId="191B3EA0" w:rsidR="0045047F" w:rsidRPr="005A10B0" w:rsidRDefault="0045047F">
      <w:pPr>
        <w:jc w:val="both"/>
        <w:rPr>
          <w:b/>
          <w:bCs/>
          <w:color w:val="FF0000"/>
        </w:rPr>
      </w:pPr>
      <w:r>
        <w:rPr>
          <w:color w:val="FF0000"/>
        </w:rPr>
        <w:t xml:space="preserve">In a parallel model in which mice with a single copy of the </w:t>
      </w:r>
      <w:r w:rsidR="00A11BB7">
        <w:rPr>
          <w:color w:val="FF0000"/>
        </w:rPr>
        <w:t>TTR</w:t>
      </w:r>
      <w:r w:rsidR="0005715F">
        <w:rPr>
          <w:color w:val="FF0000"/>
        </w:rPr>
        <w:t>leu</w:t>
      </w:r>
      <w:r>
        <w:rPr>
          <w:color w:val="FF0000"/>
        </w:rPr>
        <w:t xml:space="preserve">55pro mutation were crossed onto a mouse </w:t>
      </w:r>
      <w:proofErr w:type="spellStart"/>
      <w:r w:rsidR="00C5115D" w:rsidRPr="00C5115D">
        <w:rPr>
          <w:i/>
          <w:iCs/>
          <w:color w:val="FF0000"/>
        </w:rPr>
        <w:t>Ttr</w:t>
      </w:r>
      <w:proofErr w:type="spellEnd"/>
      <w:r w:rsidR="00C5115D" w:rsidRPr="00C5115D">
        <w:rPr>
          <w:i/>
          <w:iCs/>
          <w:color w:val="FF0000"/>
        </w:rPr>
        <w:t xml:space="preserve"> </w:t>
      </w:r>
      <w:r>
        <w:rPr>
          <w:color w:val="FF0000"/>
        </w:rPr>
        <w:t xml:space="preserve">knockout background we were able to demonstrate that </w:t>
      </w:r>
      <w:r w:rsidRPr="005A10B0">
        <w:rPr>
          <w:b/>
          <w:bCs/>
          <w:color w:val="FF0000"/>
        </w:rPr>
        <w:t>the circulating mutant protein could be stabilized by the administration of diflunisal, a known TTR stabilizer</w:t>
      </w:r>
      <w:r w:rsidR="00A511C7">
        <w:rPr>
          <w:b/>
          <w:bCs/>
          <w:color w:val="FF0000"/>
        </w:rPr>
        <w:t xml:space="preserve"> (TG4)</w:t>
      </w:r>
      <w:r w:rsidRPr="005A10B0">
        <w:rPr>
          <w:b/>
          <w:bCs/>
          <w:color w:val="FF0000"/>
        </w:rPr>
        <w:t xml:space="preserve">.   </w:t>
      </w:r>
    </w:p>
    <w:p w14:paraId="34FF1C98" w14:textId="77777777" w:rsidR="0045047F" w:rsidRPr="005A10B0" w:rsidRDefault="0045047F">
      <w:pPr>
        <w:jc w:val="both"/>
        <w:rPr>
          <w:b/>
          <w:bCs/>
          <w:color w:val="FF0000"/>
        </w:rPr>
      </w:pPr>
    </w:p>
    <w:p w14:paraId="27B8F768" w14:textId="77777777" w:rsidR="00845E21" w:rsidRPr="00FC67F9" w:rsidRDefault="0045047F">
      <w:pPr>
        <w:jc w:val="both"/>
        <w:rPr>
          <w:color w:val="FF0000"/>
        </w:rPr>
      </w:pPr>
      <w:r>
        <w:rPr>
          <w:color w:val="FF0000"/>
        </w:rPr>
        <w:t xml:space="preserve"> </w:t>
      </w:r>
      <w:r w:rsidR="00845E21">
        <w:rPr>
          <w:color w:val="FF0000"/>
        </w:rPr>
        <w:t xml:space="preserve"> </w:t>
      </w:r>
    </w:p>
    <w:p w14:paraId="6D072C0D" w14:textId="77777777" w:rsidR="00A145BD" w:rsidRDefault="00A145BD">
      <w:pPr>
        <w:jc w:val="both"/>
      </w:pPr>
    </w:p>
    <w:p w14:paraId="48A21919" w14:textId="77777777" w:rsidR="00486AF6" w:rsidRDefault="00486AF6">
      <w:pPr>
        <w:jc w:val="both"/>
      </w:pPr>
    </w:p>
    <w:p w14:paraId="6E1FA13D" w14:textId="77777777" w:rsidR="00486AF6" w:rsidRPr="00E138B3" w:rsidRDefault="00E138B3">
      <w:pPr>
        <w:jc w:val="both"/>
        <w:rPr>
          <w:rFonts w:ascii="AGaramond" w:hAnsi="AGaramond" w:cs="Arial"/>
          <w:b/>
          <w:bCs/>
          <w:sz w:val="23"/>
        </w:rPr>
      </w:pPr>
      <w:r w:rsidRPr="00E138B3">
        <w:rPr>
          <w:rFonts w:ascii="AGaramond" w:hAnsi="AGaramond" w:cs="Arial"/>
          <w:b/>
          <w:bCs/>
          <w:sz w:val="23"/>
        </w:rPr>
        <w:t xml:space="preserve"> ATTR  cytotoxicity</w:t>
      </w:r>
    </w:p>
    <w:p w14:paraId="6BD18F9B" w14:textId="77777777" w:rsidR="00E138B3" w:rsidRDefault="00E138B3">
      <w:pPr>
        <w:jc w:val="both"/>
        <w:rPr>
          <w:rFonts w:ascii="AGaramond" w:hAnsi="AGaramond" w:cs="Arial"/>
          <w:sz w:val="23"/>
        </w:rPr>
      </w:pPr>
    </w:p>
    <w:p w14:paraId="15D0C3AB" w14:textId="77777777" w:rsidR="00E102C5" w:rsidRDefault="00147027">
      <w:pPr>
        <w:jc w:val="both"/>
        <w:rPr>
          <w:rFonts w:ascii="AGaramond" w:hAnsi="AGaramond" w:cs="Arial"/>
          <w:sz w:val="23"/>
        </w:rPr>
      </w:pPr>
      <w:r w:rsidRPr="00147027">
        <w:rPr>
          <w:rFonts w:ascii="AGaramond" w:hAnsi="AGaramond" w:cs="Arial"/>
          <w:b/>
          <w:bCs/>
          <w:sz w:val="23"/>
        </w:rPr>
        <w:t>ATTRC1</w:t>
      </w:r>
      <w:r>
        <w:rPr>
          <w:rFonts w:ascii="AGaramond" w:hAnsi="AGaramond" w:cs="Arial"/>
          <w:sz w:val="23"/>
        </w:rPr>
        <w:t xml:space="preserve">. </w:t>
      </w:r>
      <w:proofErr w:type="spellStart"/>
      <w:r w:rsidR="00E102C5" w:rsidRPr="008D366F">
        <w:rPr>
          <w:rFonts w:ascii="AGaramond" w:hAnsi="AGaramond" w:cs="Arial"/>
          <w:sz w:val="23"/>
        </w:rPr>
        <w:t>Reixach</w:t>
      </w:r>
      <w:proofErr w:type="spellEnd"/>
      <w:r w:rsidR="00E102C5" w:rsidRPr="008D366F">
        <w:rPr>
          <w:rFonts w:ascii="AGaramond" w:hAnsi="AGaramond" w:cs="Arial"/>
          <w:sz w:val="23"/>
        </w:rPr>
        <w:t xml:space="preserve"> N, </w:t>
      </w:r>
      <w:proofErr w:type="spellStart"/>
      <w:r w:rsidR="00E102C5" w:rsidRPr="008D366F">
        <w:rPr>
          <w:rFonts w:ascii="AGaramond" w:hAnsi="AGaramond" w:cs="Arial"/>
          <w:sz w:val="23"/>
        </w:rPr>
        <w:t>Deechongkit</w:t>
      </w:r>
      <w:proofErr w:type="spellEnd"/>
      <w:r w:rsidR="00E102C5" w:rsidRPr="008D366F">
        <w:rPr>
          <w:rFonts w:ascii="AGaramond" w:hAnsi="AGaramond" w:cs="Arial"/>
          <w:sz w:val="23"/>
        </w:rPr>
        <w:t xml:space="preserve"> S, Foss T, Jiang X, Kelly JW, </w:t>
      </w:r>
      <w:r w:rsidR="00E102C5" w:rsidRPr="001F37A7">
        <w:rPr>
          <w:rFonts w:ascii="AGaramond" w:hAnsi="AGaramond" w:cs="Arial"/>
          <w:b/>
          <w:bCs/>
          <w:sz w:val="23"/>
        </w:rPr>
        <w:t>Buxbaum JN</w:t>
      </w:r>
      <w:r w:rsidR="00E102C5" w:rsidRPr="008D366F">
        <w:rPr>
          <w:rFonts w:ascii="AGaramond" w:hAnsi="AGaramond" w:cs="Arial"/>
          <w:sz w:val="23"/>
        </w:rPr>
        <w:t xml:space="preserve">. Tissue damage in the </w:t>
      </w:r>
      <w:proofErr w:type="spellStart"/>
      <w:r w:rsidR="00E102C5" w:rsidRPr="008D366F">
        <w:rPr>
          <w:rFonts w:ascii="AGaramond" w:hAnsi="AGaramond" w:cs="Arial"/>
          <w:sz w:val="23"/>
        </w:rPr>
        <w:t>amyloidoses</w:t>
      </w:r>
      <w:proofErr w:type="spellEnd"/>
      <w:r w:rsidR="00E102C5" w:rsidRPr="008D366F">
        <w:rPr>
          <w:rFonts w:ascii="AGaramond" w:hAnsi="AGaramond" w:cs="Arial"/>
          <w:sz w:val="23"/>
        </w:rPr>
        <w:t xml:space="preserve">: Transthyretin monomers and nonnative oligomers are the major cytotoxic species in tissue culture. Proc Natl </w:t>
      </w:r>
      <w:proofErr w:type="spellStart"/>
      <w:r w:rsidR="00E102C5" w:rsidRPr="008D366F">
        <w:rPr>
          <w:rFonts w:ascii="AGaramond" w:hAnsi="AGaramond" w:cs="Arial"/>
          <w:sz w:val="23"/>
        </w:rPr>
        <w:t>Acad</w:t>
      </w:r>
      <w:proofErr w:type="spellEnd"/>
      <w:r w:rsidR="00E102C5" w:rsidRPr="008D366F">
        <w:rPr>
          <w:rFonts w:ascii="AGaramond" w:hAnsi="AGaramond" w:cs="Arial"/>
          <w:sz w:val="23"/>
        </w:rPr>
        <w:t xml:space="preserve"> Sci (USA) 101(9):2817-2822, 2004.</w:t>
      </w:r>
    </w:p>
    <w:p w14:paraId="238601FE" w14:textId="77777777" w:rsidR="00F40976" w:rsidRDefault="00F40976">
      <w:pPr>
        <w:jc w:val="both"/>
        <w:rPr>
          <w:rFonts w:ascii="AGaramond" w:hAnsi="AGaramond" w:cs="Arial"/>
          <w:sz w:val="23"/>
        </w:rPr>
      </w:pPr>
    </w:p>
    <w:p w14:paraId="601AC3AF" w14:textId="77777777" w:rsidR="00A11BB7" w:rsidRPr="008D366F" w:rsidRDefault="00147027" w:rsidP="00A11BB7">
      <w:pPr>
        <w:pStyle w:val="Heading1"/>
        <w:jc w:val="left"/>
        <w:rPr>
          <w:u w:val="none"/>
        </w:rPr>
      </w:pPr>
      <w:r w:rsidRPr="00147027">
        <w:rPr>
          <w:b/>
          <w:u w:val="none"/>
        </w:rPr>
        <w:t>ATTRC2.</w:t>
      </w:r>
      <w:r>
        <w:rPr>
          <w:bCs/>
          <w:u w:val="none"/>
        </w:rPr>
        <w:t xml:space="preserve"> </w:t>
      </w:r>
      <w:proofErr w:type="spellStart"/>
      <w:r w:rsidR="00A11BB7" w:rsidRPr="008D366F">
        <w:rPr>
          <w:bCs/>
          <w:u w:val="none"/>
        </w:rPr>
        <w:t>Reixach</w:t>
      </w:r>
      <w:proofErr w:type="spellEnd"/>
      <w:r w:rsidR="00A11BB7" w:rsidRPr="008D366F">
        <w:rPr>
          <w:bCs/>
          <w:u w:val="none"/>
        </w:rPr>
        <w:t xml:space="preserve"> N, Adamski-Werner SL, Kelly JW, Koziol J, </w:t>
      </w:r>
      <w:r w:rsidR="00A11BB7" w:rsidRPr="001F37A7">
        <w:rPr>
          <w:b/>
          <w:u w:val="none"/>
        </w:rPr>
        <w:t>Buxbaum JN</w:t>
      </w:r>
      <w:r w:rsidR="00A11BB7" w:rsidRPr="008D366F">
        <w:rPr>
          <w:bCs/>
          <w:u w:val="none"/>
        </w:rPr>
        <w:t>. Cell Based Screening of inhibitors of Transthyretin aggregation.  BBRC 348:889-897, 2006.</w:t>
      </w:r>
    </w:p>
    <w:p w14:paraId="0F3CABC7" w14:textId="77777777" w:rsidR="00A11BB7" w:rsidRPr="00F720A6" w:rsidRDefault="00A11BB7" w:rsidP="00A11BB7">
      <w:pPr>
        <w:jc w:val="both"/>
      </w:pPr>
    </w:p>
    <w:p w14:paraId="1942FFDA" w14:textId="77777777" w:rsidR="00A11BB7" w:rsidRDefault="00147027" w:rsidP="00A11BB7">
      <w:r w:rsidRPr="00147027">
        <w:rPr>
          <w:b/>
          <w:bCs/>
        </w:rPr>
        <w:t>ATTRC3</w:t>
      </w:r>
      <w:r>
        <w:t xml:space="preserve">. </w:t>
      </w:r>
      <w:r w:rsidR="00A11BB7" w:rsidRPr="001605A1">
        <w:t xml:space="preserve">Bourgault S, Choi S, </w:t>
      </w:r>
      <w:r w:rsidR="00A11BB7" w:rsidRPr="001F37A7">
        <w:rPr>
          <w:b/>
          <w:bCs/>
        </w:rPr>
        <w:t>Buxbaum JN</w:t>
      </w:r>
      <w:r w:rsidR="00A11BB7" w:rsidRPr="001605A1">
        <w:t xml:space="preserve">, Kelly JW, Price JL, </w:t>
      </w:r>
      <w:proofErr w:type="spellStart"/>
      <w:r w:rsidR="00A11BB7" w:rsidRPr="001605A1">
        <w:t>Reixach</w:t>
      </w:r>
      <w:proofErr w:type="spellEnd"/>
      <w:r w:rsidR="00A11BB7" w:rsidRPr="001605A1">
        <w:t xml:space="preserve"> N. Mechanisms of transthyretin cardiotoxicity inhibition by resveratrol analogs. </w:t>
      </w:r>
      <w:proofErr w:type="spellStart"/>
      <w:r w:rsidR="00A11BB7" w:rsidRPr="001605A1">
        <w:t>Biochem</w:t>
      </w:r>
      <w:proofErr w:type="spellEnd"/>
      <w:r w:rsidR="00A11BB7" w:rsidRPr="001605A1">
        <w:t xml:space="preserve"> </w:t>
      </w:r>
      <w:proofErr w:type="spellStart"/>
      <w:r w:rsidR="00A11BB7" w:rsidRPr="001605A1">
        <w:t>Biophys</w:t>
      </w:r>
      <w:proofErr w:type="spellEnd"/>
      <w:r w:rsidR="00A11BB7" w:rsidRPr="001605A1">
        <w:t xml:space="preserve"> Res Commun 410:707-13, 2011</w:t>
      </w:r>
      <w:r>
        <w:t>.</w:t>
      </w:r>
    </w:p>
    <w:p w14:paraId="5B08B5D1" w14:textId="77777777" w:rsidR="00A11BB7" w:rsidRDefault="00A11BB7" w:rsidP="00A11BB7"/>
    <w:p w14:paraId="610F723D" w14:textId="24C51C89" w:rsidR="00147027" w:rsidRPr="00EE2E76" w:rsidRDefault="00147027" w:rsidP="00A11BB7">
      <w:pPr>
        <w:rPr>
          <w:b/>
          <w:bCs/>
          <w:color w:val="FF0000"/>
          <w:lang w:val="pt-BR"/>
        </w:rPr>
      </w:pPr>
      <w:r w:rsidRPr="004741DF">
        <w:rPr>
          <w:b/>
          <w:bCs/>
          <w:color w:val="FF0000"/>
          <w:lang w:val="pt-BR"/>
        </w:rPr>
        <w:t xml:space="preserve">ATTRC1 showed that the neurotoxicity related to mutant TTR molecules was related to non-native </w:t>
      </w:r>
      <w:r w:rsidR="00FB7555" w:rsidRPr="004741DF">
        <w:rPr>
          <w:b/>
          <w:bCs/>
          <w:color w:val="FF0000"/>
          <w:lang w:val="pt-BR"/>
        </w:rPr>
        <w:t xml:space="preserve">TTR </w:t>
      </w:r>
      <w:r w:rsidRPr="004741DF">
        <w:rPr>
          <w:b/>
          <w:bCs/>
          <w:color w:val="FF0000"/>
          <w:lang w:val="pt-BR"/>
        </w:rPr>
        <w:t>monomers or dimers arising during the course of incubation of the tetramer with relevant target cells.</w:t>
      </w:r>
      <w:r w:rsidRPr="00147027">
        <w:rPr>
          <w:color w:val="FF0000"/>
          <w:lang w:val="pt-BR"/>
        </w:rPr>
        <w:t xml:space="preserve">  </w:t>
      </w:r>
      <w:r w:rsidRPr="00EE2E76">
        <w:rPr>
          <w:b/>
          <w:bCs/>
          <w:color w:val="FF0000"/>
          <w:lang w:val="pt-BR"/>
        </w:rPr>
        <w:t>The development of these assays and their adaptation to cultured cardiomyocytes allowed their use, as biologically relevant assays, in the development of TTR stabilizers including tafamidis and acoramidis (ATTRC2 and C3).</w:t>
      </w:r>
    </w:p>
    <w:p w14:paraId="16DEB4AB" w14:textId="77777777" w:rsidR="00147027" w:rsidRDefault="00147027" w:rsidP="00A11BB7">
      <w:pPr>
        <w:rPr>
          <w:lang w:val="pt-BR"/>
        </w:rPr>
      </w:pPr>
    </w:p>
    <w:p w14:paraId="2DDAA5B8" w14:textId="3851F885" w:rsidR="168E79B4" w:rsidRDefault="168E79B4" w:rsidP="168E79B4">
      <w:pPr>
        <w:rPr>
          <w:b/>
          <w:bCs/>
        </w:rPr>
      </w:pPr>
    </w:p>
    <w:p w14:paraId="095211E6" w14:textId="0F1D8126" w:rsidR="168E79B4" w:rsidRDefault="168E79B4" w:rsidP="168E79B4">
      <w:pPr>
        <w:rPr>
          <w:b/>
          <w:bCs/>
        </w:rPr>
      </w:pPr>
    </w:p>
    <w:p w14:paraId="5D0FD148" w14:textId="7993DD1F" w:rsidR="00E138B3" w:rsidRPr="00E138B3" w:rsidRDefault="4F1370D4" w:rsidP="00E138B3">
      <w:pPr>
        <w:rPr>
          <w:b/>
          <w:bCs/>
        </w:rPr>
      </w:pPr>
      <w:r w:rsidRPr="168E79B4">
        <w:rPr>
          <w:b/>
          <w:bCs/>
        </w:rPr>
        <w:t>In response to suggesti</w:t>
      </w:r>
      <w:r w:rsidR="004741DF">
        <w:rPr>
          <w:b/>
          <w:bCs/>
        </w:rPr>
        <w:t>ons</w:t>
      </w:r>
      <w:r w:rsidRPr="168E79B4">
        <w:rPr>
          <w:b/>
          <w:bCs/>
        </w:rPr>
        <w:t xml:space="preserve"> </w:t>
      </w:r>
      <w:r w:rsidR="0082618D">
        <w:rPr>
          <w:b/>
          <w:bCs/>
        </w:rPr>
        <w:t xml:space="preserve">by others (e.g. Stein and Johnson) </w:t>
      </w:r>
      <w:r w:rsidRPr="168E79B4">
        <w:rPr>
          <w:b/>
          <w:bCs/>
        </w:rPr>
        <w:t xml:space="preserve">that TTR could play a role in the development of Alzheimer’s disease we </w:t>
      </w:r>
      <w:r w:rsidR="06BFAE21" w:rsidRPr="168E79B4">
        <w:rPr>
          <w:b/>
          <w:bCs/>
        </w:rPr>
        <w:t>used the tools we had developed to study ATTR to perform</w:t>
      </w:r>
      <w:r w:rsidRPr="168E79B4">
        <w:rPr>
          <w:b/>
          <w:bCs/>
        </w:rPr>
        <w:t xml:space="preserve"> a series of studie</w:t>
      </w:r>
      <w:r w:rsidR="4A68DEA7" w:rsidRPr="168E79B4">
        <w:rPr>
          <w:b/>
          <w:bCs/>
        </w:rPr>
        <w:t xml:space="preserve">s investigating </w:t>
      </w:r>
      <w:r w:rsidR="00E138B3" w:rsidRPr="168E79B4">
        <w:rPr>
          <w:b/>
          <w:bCs/>
        </w:rPr>
        <w:t>TTR as an anti-</w:t>
      </w:r>
      <w:r w:rsidR="00147027" w:rsidRPr="168E79B4">
        <w:rPr>
          <w:b/>
          <w:bCs/>
        </w:rPr>
        <w:t xml:space="preserve">Alzheimer’s </w:t>
      </w:r>
      <w:r w:rsidR="006C7477" w:rsidRPr="168E79B4">
        <w:rPr>
          <w:b/>
          <w:bCs/>
        </w:rPr>
        <w:t>agent</w:t>
      </w:r>
      <w:r w:rsidR="00E138B3" w:rsidRPr="168E79B4">
        <w:rPr>
          <w:b/>
          <w:bCs/>
        </w:rPr>
        <w:t xml:space="preserve"> in vivo and in vitro</w:t>
      </w:r>
      <w:r w:rsidR="1AF3134D" w:rsidRPr="168E79B4">
        <w:rPr>
          <w:b/>
          <w:bCs/>
        </w:rPr>
        <w:t>.</w:t>
      </w:r>
    </w:p>
    <w:p w14:paraId="0AD9C6F4" w14:textId="77777777" w:rsidR="007F1476" w:rsidRPr="00E041BF" w:rsidRDefault="007F1476" w:rsidP="007F1476">
      <w:pPr>
        <w:pStyle w:val="heading"/>
        <w:spacing w:before="0" w:beforeAutospacing="0" w:after="0" w:afterAutospacing="0" w:line="240" w:lineRule="atLeast"/>
        <w:ind w:left="360" w:hanging="360"/>
        <w:rPr>
          <w:sz w:val="22"/>
          <w:szCs w:val="22"/>
        </w:rPr>
      </w:pPr>
    </w:p>
    <w:p w14:paraId="0D76581B" w14:textId="77777777" w:rsidR="007C5393" w:rsidRPr="00E041BF" w:rsidRDefault="006C7477" w:rsidP="007F1476">
      <w:pPr>
        <w:rPr>
          <w:rFonts w:eastAsia="MS Mincho"/>
          <w:color w:val="000000"/>
          <w:lang w:eastAsia="ja-JP"/>
        </w:rPr>
      </w:pPr>
      <w:r>
        <w:rPr>
          <w:b/>
          <w:bCs/>
        </w:rPr>
        <w:t xml:space="preserve">AD1. </w:t>
      </w:r>
      <w:r w:rsidR="00FD1680" w:rsidRPr="001F37A7">
        <w:rPr>
          <w:b/>
          <w:bCs/>
        </w:rPr>
        <w:t>Buxbaum JN</w:t>
      </w:r>
      <w:r w:rsidR="00FD1680" w:rsidRPr="00E041BF">
        <w:t xml:space="preserve">, Ye Z, </w:t>
      </w:r>
      <w:proofErr w:type="spellStart"/>
      <w:r w:rsidR="00FD1680" w:rsidRPr="00E041BF">
        <w:t>Reixach</w:t>
      </w:r>
      <w:proofErr w:type="spellEnd"/>
      <w:r w:rsidR="00FD1680" w:rsidRPr="00E041BF">
        <w:t xml:space="preserve"> N, Friske L, Levy C, Das P, Golde T, </w:t>
      </w:r>
      <w:proofErr w:type="spellStart"/>
      <w:r w:rsidR="00FD1680" w:rsidRPr="00E041BF">
        <w:t>Masliah</w:t>
      </w:r>
      <w:proofErr w:type="spellEnd"/>
      <w:r w:rsidR="00FD1680" w:rsidRPr="00E041BF">
        <w:t xml:space="preserve"> E, Roberts A, </w:t>
      </w:r>
      <w:proofErr w:type="spellStart"/>
      <w:r w:rsidR="00FD1680" w:rsidRPr="00E041BF">
        <w:t>Bartfai</w:t>
      </w:r>
      <w:proofErr w:type="spellEnd"/>
      <w:r w:rsidR="00FD1680" w:rsidRPr="00E041BF">
        <w:t xml:space="preserve"> T. </w:t>
      </w:r>
      <w:r w:rsidR="00FD1680" w:rsidRPr="00E041BF">
        <w:rPr>
          <w:rFonts w:eastAsia="MS Mincho"/>
          <w:color w:val="000000"/>
          <w:lang w:eastAsia="ja-JP"/>
        </w:rPr>
        <w:t xml:space="preserve">Transthyretin Protects Alzheimer’s Mice from Behavioral and Biochemical Effects of Aβ Toxicity. </w:t>
      </w:r>
      <w:r w:rsidR="00CB41E9" w:rsidRPr="00E041BF">
        <w:rPr>
          <w:sz w:val="23"/>
        </w:rPr>
        <w:t xml:space="preserve">Proc Natl </w:t>
      </w:r>
      <w:proofErr w:type="spellStart"/>
      <w:r w:rsidR="00CB41E9" w:rsidRPr="00E041BF">
        <w:rPr>
          <w:sz w:val="23"/>
        </w:rPr>
        <w:t>Acad</w:t>
      </w:r>
      <w:proofErr w:type="spellEnd"/>
      <w:r w:rsidR="00CB41E9" w:rsidRPr="00E041BF">
        <w:rPr>
          <w:sz w:val="23"/>
        </w:rPr>
        <w:t xml:space="preserve"> Sci (</w:t>
      </w:r>
      <w:smartTag w:uri="urn:schemas-microsoft-com:office:smarttags" w:element="country-region">
        <w:smartTag w:uri="urn:schemas-microsoft-com:office:smarttags" w:element="place">
          <w:r w:rsidR="00CB41E9" w:rsidRPr="00E041BF">
            <w:rPr>
              <w:sz w:val="23"/>
            </w:rPr>
            <w:t>USA</w:t>
          </w:r>
        </w:smartTag>
      </w:smartTag>
      <w:r w:rsidR="00CB41E9" w:rsidRPr="00E041BF">
        <w:rPr>
          <w:sz w:val="23"/>
        </w:rPr>
        <w:t xml:space="preserve">) </w:t>
      </w:r>
      <w:r w:rsidR="007F1476" w:rsidRPr="00E041BF">
        <w:rPr>
          <w:sz w:val="22"/>
          <w:szCs w:val="22"/>
        </w:rPr>
        <w:t>105(7): 2681-2686, 2008.</w:t>
      </w:r>
      <w:r w:rsidR="007F1476" w:rsidRPr="00E041BF">
        <w:rPr>
          <w:rFonts w:eastAsia="MS Mincho"/>
          <w:color w:val="000000"/>
          <w:lang w:eastAsia="ja-JP"/>
        </w:rPr>
        <w:t xml:space="preserve"> </w:t>
      </w:r>
    </w:p>
    <w:p w14:paraId="4B1F511A" w14:textId="77777777" w:rsidR="00520144" w:rsidRPr="00E041BF" w:rsidRDefault="00520144" w:rsidP="007F1476"/>
    <w:p w14:paraId="001C3037" w14:textId="77777777" w:rsidR="008A2153" w:rsidRPr="001605A1" w:rsidRDefault="006C7477" w:rsidP="0034751F">
      <w:pPr>
        <w:rPr>
          <w:b/>
          <w:color w:val="000000"/>
        </w:rPr>
      </w:pPr>
      <w:r w:rsidRPr="006C7477">
        <w:rPr>
          <w:b/>
          <w:bCs/>
          <w:color w:val="000000"/>
          <w:lang w:val="pt-BR"/>
        </w:rPr>
        <w:t>AD2</w:t>
      </w:r>
      <w:r>
        <w:rPr>
          <w:color w:val="000000"/>
          <w:lang w:val="pt-BR"/>
        </w:rPr>
        <w:t xml:space="preserve">. </w:t>
      </w:r>
      <w:r w:rsidR="0034751F" w:rsidRPr="001605A1">
        <w:rPr>
          <w:color w:val="000000"/>
          <w:lang w:val="pt-BR"/>
        </w:rPr>
        <w:t>Li</w:t>
      </w:r>
      <w:r w:rsidR="0034751F" w:rsidRPr="001605A1">
        <w:rPr>
          <w:color w:val="000000"/>
          <w:vertAlign w:val="superscript"/>
          <w:lang w:val="pt-BR"/>
        </w:rPr>
        <w:t xml:space="preserve">  </w:t>
      </w:r>
      <w:r w:rsidR="0034751F" w:rsidRPr="001605A1">
        <w:rPr>
          <w:color w:val="000000"/>
          <w:lang w:val="pt-BR"/>
        </w:rPr>
        <w:t>X,</w:t>
      </w:r>
      <w:r w:rsidR="0034751F" w:rsidRPr="001605A1">
        <w:rPr>
          <w:iCs/>
          <w:color w:val="000000"/>
          <w:lang w:val="pt-BR"/>
        </w:rPr>
        <w:t xml:space="preserve"> Masliah E</w:t>
      </w:r>
      <w:r w:rsidR="0034751F" w:rsidRPr="001605A1">
        <w:rPr>
          <w:color w:val="000000"/>
          <w:lang w:val="pt-BR"/>
        </w:rPr>
        <w:t xml:space="preserve">,  Reixach N, </w:t>
      </w:r>
      <w:r w:rsidR="0034751F" w:rsidRPr="001F37A7">
        <w:rPr>
          <w:b/>
          <w:bCs/>
          <w:color w:val="000000"/>
          <w:lang w:val="pt-BR"/>
        </w:rPr>
        <w:t>Buxbaum, Joel N</w:t>
      </w:r>
      <w:r w:rsidR="0034751F" w:rsidRPr="001605A1">
        <w:rPr>
          <w:color w:val="000000"/>
          <w:lang w:val="pt-BR"/>
        </w:rPr>
        <w:t>.</w:t>
      </w:r>
      <w:r w:rsidR="0034751F" w:rsidRPr="001605A1">
        <w:rPr>
          <w:color w:val="000000"/>
        </w:rPr>
        <w:t xml:space="preserve">The systemic amyloid precursor transthyretin inhibits Alzheimer neurotoxicity </w:t>
      </w:r>
      <w:r w:rsidR="0034751F" w:rsidRPr="001605A1">
        <w:rPr>
          <w:i/>
          <w:color w:val="000000"/>
        </w:rPr>
        <w:t xml:space="preserve">in vivo </w:t>
      </w:r>
      <w:r w:rsidR="0034751F" w:rsidRPr="001605A1">
        <w:rPr>
          <w:color w:val="000000"/>
        </w:rPr>
        <w:t xml:space="preserve">and in tissue culture. J </w:t>
      </w:r>
      <w:proofErr w:type="spellStart"/>
      <w:r w:rsidR="0034751F" w:rsidRPr="001605A1">
        <w:rPr>
          <w:color w:val="000000"/>
        </w:rPr>
        <w:t>Neurosci</w:t>
      </w:r>
      <w:proofErr w:type="spellEnd"/>
      <w:r w:rsidR="0034751F" w:rsidRPr="001605A1">
        <w:rPr>
          <w:color w:val="000000"/>
        </w:rPr>
        <w:t xml:space="preserve"> </w:t>
      </w:r>
      <w:r w:rsidR="008D366F" w:rsidRPr="001605A1">
        <w:rPr>
          <w:color w:val="000000"/>
        </w:rPr>
        <w:t>31:12483-90, 2011</w:t>
      </w:r>
      <w:r w:rsidR="0034751F" w:rsidRPr="001605A1">
        <w:rPr>
          <w:b/>
          <w:color w:val="000000"/>
        </w:rPr>
        <w:t xml:space="preserve"> </w:t>
      </w:r>
    </w:p>
    <w:p w14:paraId="65F9C3DC" w14:textId="77777777" w:rsidR="008A2153" w:rsidRPr="001605A1" w:rsidRDefault="008A2153" w:rsidP="0034751F">
      <w:pPr>
        <w:rPr>
          <w:b/>
          <w:color w:val="000000"/>
        </w:rPr>
      </w:pPr>
    </w:p>
    <w:p w14:paraId="1CBAD928" w14:textId="754B7629" w:rsidR="006C7477" w:rsidRDefault="006C7477" w:rsidP="006C7477">
      <w:pPr>
        <w:shd w:val="clear" w:color="auto" w:fill="FFFFFF"/>
        <w:rPr>
          <w:rFonts w:cs="Arial"/>
        </w:rPr>
      </w:pPr>
      <w:r w:rsidRPr="006C7477">
        <w:rPr>
          <w:rFonts w:cs="Arial"/>
          <w:b/>
          <w:bCs/>
        </w:rPr>
        <w:t>AD</w:t>
      </w:r>
      <w:r>
        <w:rPr>
          <w:rFonts w:cs="Arial"/>
          <w:b/>
          <w:bCs/>
        </w:rPr>
        <w:t>3</w:t>
      </w:r>
      <w:r>
        <w:rPr>
          <w:rFonts w:cs="Arial"/>
        </w:rPr>
        <w:t xml:space="preserve">. </w:t>
      </w:r>
      <w:r w:rsidRPr="00421C99">
        <w:rPr>
          <w:rFonts w:cs="Arial"/>
        </w:rPr>
        <w:t>Wang,</w:t>
      </w:r>
      <w:r w:rsidR="009C3A75">
        <w:rPr>
          <w:rFonts w:cs="Arial"/>
        </w:rPr>
        <w:t xml:space="preserve"> </w:t>
      </w:r>
      <w:r w:rsidRPr="00421C99">
        <w:rPr>
          <w:rFonts w:cs="Arial"/>
        </w:rPr>
        <w:t>X.; Cattaneo,</w:t>
      </w:r>
      <w:r w:rsidR="009C3A75">
        <w:rPr>
          <w:rFonts w:cs="Arial"/>
        </w:rPr>
        <w:t xml:space="preserve"> </w:t>
      </w:r>
      <w:r w:rsidRPr="00421C99">
        <w:rPr>
          <w:rFonts w:cs="Arial"/>
        </w:rPr>
        <w:t>F.; Ryno,</w:t>
      </w:r>
      <w:r w:rsidR="009C3A75">
        <w:rPr>
          <w:rFonts w:cs="Arial"/>
        </w:rPr>
        <w:t xml:space="preserve"> </w:t>
      </w:r>
      <w:r w:rsidRPr="00421C99">
        <w:rPr>
          <w:rFonts w:cs="Arial"/>
        </w:rPr>
        <w:t xml:space="preserve">L.; </w:t>
      </w:r>
      <w:proofErr w:type="spellStart"/>
      <w:r w:rsidRPr="00421C99">
        <w:rPr>
          <w:rFonts w:cs="Arial"/>
        </w:rPr>
        <w:t>Hulleman</w:t>
      </w:r>
      <w:proofErr w:type="spellEnd"/>
      <w:r w:rsidRPr="00421C99">
        <w:rPr>
          <w:rFonts w:cs="Arial"/>
        </w:rPr>
        <w:t>,</w:t>
      </w:r>
      <w:r w:rsidR="00CE30FC">
        <w:rPr>
          <w:rFonts w:cs="Arial"/>
        </w:rPr>
        <w:t xml:space="preserve"> </w:t>
      </w:r>
      <w:r w:rsidRPr="00421C99">
        <w:rPr>
          <w:rFonts w:cs="Arial"/>
        </w:rPr>
        <w:t>J</w:t>
      </w:r>
      <w:r w:rsidR="00924FD5">
        <w:rPr>
          <w:rFonts w:cs="Arial"/>
        </w:rPr>
        <w:t>,</w:t>
      </w:r>
      <w:r w:rsidR="009C3A75">
        <w:rPr>
          <w:rFonts w:cs="Arial"/>
        </w:rPr>
        <w:t xml:space="preserve"> </w:t>
      </w:r>
      <w:r w:rsidRPr="00421C99">
        <w:rPr>
          <w:rFonts w:cs="Arial"/>
        </w:rPr>
        <w:t xml:space="preserve">; </w:t>
      </w:r>
      <w:proofErr w:type="spellStart"/>
      <w:r w:rsidRPr="00421C99">
        <w:rPr>
          <w:rFonts w:cs="Arial"/>
        </w:rPr>
        <w:t>Reixach</w:t>
      </w:r>
      <w:proofErr w:type="spellEnd"/>
      <w:r w:rsidRPr="00421C99">
        <w:rPr>
          <w:rFonts w:cs="Arial"/>
        </w:rPr>
        <w:t>,</w:t>
      </w:r>
      <w:r w:rsidR="00CE30FC">
        <w:rPr>
          <w:rFonts w:cs="Arial"/>
        </w:rPr>
        <w:t xml:space="preserve"> </w:t>
      </w:r>
      <w:r w:rsidRPr="00421C99">
        <w:rPr>
          <w:rFonts w:cs="Arial"/>
        </w:rPr>
        <w:t xml:space="preserve">N.; </w:t>
      </w:r>
      <w:r w:rsidRPr="000E6616">
        <w:rPr>
          <w:rFonts w:cs="Arial"/>
          <w:b/>
          <w:bCs/>
        </w:rPr>
        <w:t>Buxbaum, J.N</w:t>
      </w:r>
      <w:r w:rsidRPr="00421C99">
        <w:rPr>
          <w:rFonts w:cs="Arial"/>
        </w:rPr>
        <w:t xml:space="preserve">.  The Systemic Amyloid Precursor Transthyretin (TTR) Behaves as a Neuronal Stress Protein Regulated by HSF1 in SH-SY5Y Human Neuroblastoma Cells and APP23 Alzheimer's Disease Model Mice. J </w:t>
      </w:r>
      <w:proofErr w:type="spellStart"/>
      <w:r w:rsidRPr="00421C99">
        <w:rPr>
          <w:rFonts w:cs="Arial"/>
        </w:rPr>
        <w:t>Neurosci</w:t>
      </w:r>
      <w:proofErr w:type="spellEnd"/>
      <w:r w:rsidRPr="00421C99">
        <w:rPr>
          <w:rFonts w:cs="Arial"/>
        </w:rPr>
        <w:t>. 2014 May: 34 (21) 7253-65.  PMID:24849358</w:t>
      </w:r>
    </w:p>
    <w:p w14:paraId="5023141B" w14:textId="77777777" w:rsidR="006C7477" w:rsidRPr="00421C99" w:rsidRDefault="006C7477" w:rsidP="006C7477">
      <w:pPr>
        <w:shd w:val="clear" w:color="auto" w:fill="FFFFFF"/>
        <w:rPr>
          <w:rFonts w:cs="Arial"/>
        </w:rPr>
      </w:pPr>
    </w:p>
    <w:p w14:paraId="20CD90EC" w14:textId="77777777" w:rsidR="006C7477" w:rsidRDefault="006C7477" w:rsidP="006C7477">
      <w:pPr>
        <w:pStyle w:val="details1"/>
        <w:shd w:val="clear" w:color="auto" w:fill="FFFFFF"/>
        <w:rPr>
          <w:color w:val="575757"/>
          <w:sz w:val="24"/>
          <w:szCs w:val="24"/>
        </w:rPr>
      </w:pPr>
      <w:r w:rsidRPr="004857E0">
        <w:rPr>
          <w:b/>
          <w:bCs/>
          <w:sz w:val="24"/>
          <w:szCs w:val="24"/>
        </w:rPr>
        <w:lastRenderedPageBreak/>
        <w:t>AD4</w:t>
      </w:r>
      <w:r w:rsidRPr="004857E0">
        <w:rPr>
          <w:sz w:val="24"/>
          <w:szCs w:val="24"/>
        </w:rPr>
        <w:t xml:space="preserve">. Li, X, </w:t>
      </w:r>
      <w:proofErr w:type="spellStart"/>
      <w:r w:rsidRPr="004857E0">
        <w:rPr>
          <w:sz w:val="24"/>
          <w:szCs w:val="24"/>
        </w:rPr>
        <w:t>Yuanli</w:t>
      </w:r>
      <w:proofErr w:type="spellEnd"/>
      <w:r w:rsidRPr="004857E0">
        <w:rPr>
          <w:sz w:val="24"/>
          <w:szCs w:val="24"/>
        </w:rPr>
        <w:t xml:space="preserve"> Song, Charles R. Sanders, </w:t>
      </w:r>
      <w:r w:rsidRPr="004857E0">
        <w:rPr>
          <w:b/>
          <w:sz w:val="24"/>
          <w:szCs w:val="24"/>
        </w:rPr>
        <w:t>Joel N. Buxbaum</w:t>
      </w:r>
      <w:r w:rsidRPr="004857E0">
        <w:rPr>
          <w:sz w:val="24"/>
          <w:szCs w:val="24"/>
        </w:rPr>
        <w:t xml:space="preserve">.  </w:t>
      </w:r>
      <w:r w:rsidRPr="00420820">
        <w:rPr>
          <w:sz w:val="24"/>
          <w:szCs w:val="24"/>
        </w:rPr>
        <w:t xml:space="preserve">Transthyretin Suppresses Amyloid-β secretion by Interfering with Processing of the Amyloid Precursor Protein </w:t>
      </w:r>
      <w:r w:rsidRPr="00420820">
        <w:rPr>
          <w:rStyle w:val="jrnl"/>
          <w:sz w:val="24"/>
          <w:szCs w:val="24"/>
        </w:rPr>
        <w:t xml:space="preserve">J </w:t>
      </w:r>
      <w:proofErr w:type="spellStart"/>
      <w:r w:rsidRPr="00420820">
        <w:rPr>
          <w:rStyle w:val="jrnl"/>
          <w:sz w:val="24"/>
          <w:szCs w:val="24"/>
        </w:rPr>
        <w:t>Alzheimers</w:t>
      </w:r>
      <w:proofErr w:type="spellEnd"/>
      <w:r w:rsidRPr="00420820">
        <w:rPr>
          <w:rStyle w:val="jrnl"/>
          <w:sz w:val="24"/>
          <w:szCs w:val="24"/>
        </w:rPr>
        <w:t xml:space="preserve"> Dis</w:t>
      </w:r>
      <w:r w:rsidRPr="00420820">
        <w:rPr>
          <w:sz w:val="24"/>
          <w:szCs w:val="24"/>
        </w:rPr>
        <w:t>. 2016 Apr 8;</w:t>
      </w:r>
      <w:r>
        <w:rPr>
          <w:sz w:val="24"/>
          <w:szCs w:val="24"/>
        </w:rPr>
        <w:t xml:space="preserve"> </w:t>
      </w:r>
      <w:r w:rsidRPr="00420820">
        <w:rPr>
          <w:sz w:val="24"/>
          <w:szCs w:val="24"/>
        </w:rPr>
        <w:t xml:space="preserve">52 (4):1263-75. </w:t>
      </w:r>
      <w:proofErr w:type="spellStart"/>
      <w:r w:rsidRPr="00420820">
        <w:rPr>
          <w:sz w:val="24"/>
          <w:szCs w:val="24"/>
        </w:rPr>
        <w:t>doi</w:t>
      </w:r>
      <w:proofErr w:type="spellEnd"/>
      <w:r w:rsidRPr="00420820">
        <w:rPr>
          <w:sz w:val="24"/>
          <w:szCs w:val="24"/>
        </w:rPr>
        <w:t>: 10.3233/JAD-160033.</w:t>
      </w:r>
      <w:r w:rsidRPr="00420820">
        <w:rPr>
          <w:color w:val="575757"/>
          <w:sz w:val="24"/>
          <w:szCs w:val="24"/>
        </w:rPr>
        <w:t>PMID:27079720</w:t>
      </w:r>
    </w:p>
    <w:p w14:paraId="1F3B1409" w14:textId="77777777" w:rsidR="006C7477" w:rsidRPr="00420820" w:rsidRDefault="006C7477" w:rsidP="006C7477">
      <w:pPr>
        <w:pStyle w:val="details1"/>
        <w:shd w:val="clear" w:color="auto" w:fill="FFFFFF"/>
        <w:rPr>
          <w:color w:val="575757"/>
          <w:sz w:val="24"/>
          <w:szCs w:val="24"/>
        </w:rPr>
      </w:pPr>
    </w:p>
    <w:p w14:paraId="72B307E4" w14:textId="77777777" w:rsidR="000B4B02" w:rsidRPr="004857E0" w:rsidRDefault="006C7477" w:rsidP="000B4B02">
      <w:pPr>
        <w:rPr>
          <w:lang w:val="fr-FR"/>
        </w:rPr>
      </w:pPr>
      <w:r w:rsidRPr="006C7477">
        <w:rPr>
          <w:rStyle w:val="a"/>
          <w:rFonts w:ascii="Times New Roman" w:hAnsi="Times New Roman"/>
          <w:b/>
          <w:bCs/>
        </w:rPr>
        <w:t>AD</w:t>
      </w:r>
      <w:r>
        <w:rPr>
          <w:rStyle w:val="a"/>
          <w:rFonts w:ascii="Times New Roman" w:hAnsi="Times New Roman"/>
          <w:b/>
          <w:bCs/>
        </w:rPr>
        <w:t>5</w:t>
      </w:r>
      <w:r>
        <w:rPr>
          <w:rStyle w:val="a"/>
          <w:rFonts w:ascii="Times New Roman" w:hAnsi="Times New Roman"/>
        </w:rPr>
        <w:t xml:space="preserve">. </w:t>
      </w:r>
      <w:r w:rsidR="000B4B02" w:rsidRPr="00421C99">
        <w:rPr>
          <w:rStyle w:val="a"/>
          <w:rFonts w:ascii="Times New Roman" w:hAnsi="Times New Roman"/>
        </w:rPr>
        <w:t>Li, X,</w:t>
      </w:r>
      <w:r w:rsidR="000B4B02" w:rsidRPr="00421C99">
        <w:t xml:space="preserve"> Zhang X, Yadav JK, Du D, Wright PE, Kelly JW, </w:t>
      </w:r>
      <w:r w:rsidR="000B4B02" w:rsidRPr="000E6616">
        <w:rPr>
          <w:b/>
          <w:bCs/>
        </w:rPr>
        <w:t>Buxbaum JN</w:t>
      </w:r>
      <w:r w:rsidR="00831598">
        <w:rPr>
          <w:b/>
          <w:bCs/>
        </w:rPr>
        <w:t>.</w:t>
      </w:r>
      <w:r w:rsidR="000B4B02" w:rsidRPr="00421C99">
        <w:rPr>
          <w:vertAlign w:val="superscript"/>
        </w:rPr>
        <w:t xml:space="preserve"> </w:t>
      </w:r>
      <w:r w:rsidR="000B4B02">
        <w:rPr>
          <w:vertAlign w:val="superscript"/>
        </w:rPr>
        <w:t xml:space="preserve"> </w:t>
      </w:r>
      <w:r w:rsidR="000B4B02" w:rsidRPr="00421C99">
        <w:t xml:space="preserve">Mechanisms of transthyretin inhibition of β-amyloid aggregation in vitro. </w:t>
      </w:r>
      <w:r w:rsidR="000B4B02" w:rsidRPr="004857E0">
        <w:rPr>
          <w:lang w:val="fr-FR"/>
        </w:rPr>
        <w:t xml:space="preserve">J. </w:t>
      </w:r>
      <w:proofErr w:type="spellStart"/>
      <w:r w:rsidR="000B4B02" w:rsidRPr="004857E0">
        <w:rPr>
          <w:lang w:val="fr-FR"/>
        </w:rPr>
        <w:t>Neurosci</w:t>
      </w:r>
      <w:proofErr w:type="spellEnd"/>
      <w:r w:rsidR="000B4B02" w:rsidRPr="004857E0">
        <w:rPr>
          <w:lang w:val="fr-FR"/>
        </w:rPr>
        <w:t xml:space="preserve"> 33:19423-33, 2013 </w:t>
      </w:r>
    </w:p>
    <w:p w14:paraId="562C75D1" w14:textId="77777777" w:rsidR="000B4B02" w:rsidRPr="004857E0" w:rsidRDefault="000B4B02" w:rsidP="000B4B02">
      <w:pPr>
        <w:rPr>
          <w:lang w:val="fr-FR"/>
        </w:rPr>
      </w:pPr>
    </w:p>
    <w:p w14:paraId="573A7E67" w14:textId="77777777" w:rsidR="006D2820" w:rsidRPr="004857E0" w:rsidRDefault="006C7477" w:rsidP="006D2820">
      <w:pPr>
        <w:pStyle w:val="details1"/>
        <w:shd w:val="clear" w:color="auto" w:fill="FFFFFF"/>
      </w:pPr>
      <w:r w:rsidRPr="006C7477">
        <w:rPr>
          <w:b/>
          <w:bCs/>
          <w:sz w:val="24"/>
          <w:szCs w:val="24"/>
          <w:lang w:val="fr-FR"/>
        </w:rPr>
        <w:t>AD</w:t>
      </w:r>
      <w:r>
        <w:rPr>
          <w:b/>
          <w:bCs/>
          <w:sz w:val="24"/>
          <w:szCs w:val="24"/>
          <w:lang w:val="fr-FR"/>
        </w:rPr>
        <w:t>6</w:t>
      </w:r>
      <w:r w:rsidRPr="006C7477">
        <w:rPr>
          <w:b/>
          <w:bCs/>
          <w:sz w:val="24"/>
          <w:szCs w:val="24"/>
          <w:lang w:val="fr-FR"/>
        </w:rPr>
        <w:t>.</w:t>
      </w:r>
      <w:r>
        <w:rPr>
          <w:sz w:val="24"/>
          <w:szCs w:val="24"/>
          <w:lang w:val="fr-FR"/>
        </w:rPr>
        <w:t xml:space="preserve"> </w:t>
      </w:r>
      <w:r w:rsidR="006D2820" w:rsidRPr="00177136">
        <w:rPr>
          <w:sz w:val="24"/>
          <w:szCs w:val="24"/>
          <w:lang w:val="fr-FR"/>
        </w:rPr>
        <w:t xml:space="preserve">Garai, K, </w:t>
      </w:r>
      <w:proofErr w:type="spellStart"/>
      <w:r w:rsidR="006D2820" w:rsidRPr="00177136">
        <w:rPr>
          <w:sz w:val="24"/>
          <w:szCs w:val="24"/>
          <w:lang w:val="fr-FR"/>
        </w:rPr>
        <w:t>Xinyi</w:t>
      </w:r>
      <w:proofErr w:type="spellEnd"/>
      <w:r w:rsidR="006D2820" w:rsidRPr="00177136">
        <w:rPr>
          <w:sz w:val="24"/>
          <w:szCs w:val="24"/>
          <w:lang w:val="fr-FR"/>
        </w:rPr>
        <w:t xml:space="preserve"> Li, </w:t>
      </w:r>
      <w:r w:rsidR="006D2820" w:rsidRPr="00177136">
        <w:rPr>
          <w:b/>
          <w:sz w:val="24"/>
          <w:szCs w:val="24"/>
          <w:lang w:val="fr-FR"/>
        </w:rPr>
        <w:t xml:space="preserve">Joel N. </w:t>
      </w:r>
      <w:proofErr w:type="spellStart"/>
      <w:r w:rsidR="006D2820" w:rsidRPr="00177136">
        <w:rPr>
          <w:b/>
          <w:sz w:val="24"/>
          <w:szCs w:val="24"/>
          <w:lang w:val="fr-FR"/>
        </w:rPr>
        <w:t>Buxbaum</w:t>
      </w:r>
      <w:proofErr w:type="spellEnd"/>
      <w:r w:rsidR="006D2820" w:rsidRPr="00177136">
        <w:rPr>
          <w:sz w:val="24"/>
          <w:szCs w:val="24"/>
          <w:lang w:val="fr-FR"/>
        </w:rPr>
        <w:t xml:space="preserve">, Rohit </w:t>
      </w:r>
      <w:proofErr w:type="spellStart"/>
      <w:r w:rsidR="006D2820" w:rsidRPr="00177136">
        <w:rPr>
          <w:sz w:val="24"/>
          <w:szCs w:val="24"/>
          <w:lang w:val="fr-FR"/>
        </w:rPr>
        <w:t>Pappu</w:t>
      </w:r>
      <w:proofErr w:type="spellEnd"/>
      <w:r w:rsidR="006D2820" w:rsidRPr="00177136">
        <w:rPr>
          <w:sz w:val="24"/>
          <w:szCs w:val="24"/>
          <w:lang w:val="fr-FR"/>
        </w:rPr>
        <w:t xml:space="preserve">. </w:t>
      </w:r>
      <w:r w:rsidR="006D2820" w:rsidRPr="00420820">
        <w:rPr>
          <w:sz w:val="24"/>
          <w:szCs w:val="24"/>
        </w:rPr>
        <w:t>The Molecular Mechanism of the Inhibition of Aβ Fibril Formation by Monomeric Human Transthyretin</w:t>
      </w:r>
      <w:r w:rsidR="006D2820">
        <w:rPr>
          <w:sz w:val="24"/>
          <w:szCs w:val="24"/>
        </w:rPr>
        <w:t>.</w:t>
      </w:r>
      <w:r w:rsidR="006D2820" w:rsidRPr="00420820">
        <w:t xml:space="preserve"> </w:t>
      </w:r>
      <w:r w:rsidR="006D2820" w:rsidRPr="004857E0">
        <w:t>Protein Science; 27:1252-61. 2018</w:t>
      </w:r>
      <w:r w:rsidRPr="004857E0">
        <w:t>.</w:t>
      </w:r>
    </w:p>
    <w:p w14:paraId="664355AD" w14:textId="77777777" w:rsidR="006C7477" w:rsidRPr="004857E0" w:rsidRDefault="006C7477" w:rsidP="006D2820">
      <w:pPr>
        <w:pStyle w:val="details1"/>
        <w:shd w:val="clear" w:color="auto" w:fill="FFFFFF"/>
      </w:pPr>
    </w:p>
    <w:p w14:paraId="6242F75D" w14:textId="630121BF" w:rsidR="006C7477" w:rsidRPr="005E375A" w:rsidRDefault="0020449B" w:rsidP="168E79B4">
      <w:pPr>
        <w:pStyle w:val="details1"/>
        <w:shd w:val="clear" w:color="auto" w:fill="FFFFFF" w:themeFill="background1"/>
        <w:rPr>
          <w:color w:val="FF0000"/>
        </w:rPr>
      </w:pPr>
      <w:r w:rsidRPr="005E7012">
        <w:rPr>
          <w:b/>
          <w:bCs/>
          <w:color w:val="FF0000"/>
        </w:rPr>
        <w:t xml:space="preserve">In AD1 we showed that over-expression of a wild type human </w:t>
      </w:r>
      <w:r w:rsidRPr="005E7012">
        <w:rPr>
          <w:b/>
          <w:bCs/>
          <w:i/>
          <w:iCs/>
          <w:color w:val="FF0000"/>
        </w:rPr>
        <w:t>TTR</w:t>
      </w:r>
      <w:r w:rsidRPr="005E7012">
        <w:rPr>
          <w:b/>
          <w:bCs/>
          <w:color w:val="FF0000"/>
        </w:rPr>
        <w:t xml:space="preserve"> gene regulated by its endogenous promoter suppressed the behavioral, pathologic, biochemical </w:t>
      </w:r>
      <w:r w:rsidR="00B81C7B" w:rsidRPr="005E7012">
        <w:rPr>
          <w:b/>
          <w:bCs/>
          <w:color w:val="FF0000"/>
        </w:rPr>
        <w:t xml:space="preserve">AD phenotype </w:t>
      </w:r>
      <w:r w:rsidRPr="005E7012">
        <w:rPr>
          <w:b/>
          <w:bCs/>
          <w:color w:val="FF0000"/>
        </w:rPr>
        <w:t xml:space="preserve">seen in </w:t>
      </w:r>
      <w:r w:rsidR="008F2D29">
        <w:rPr>
          <w:b/>
          <w:bCs/>
          <w:color w:val="FF0000"/>
        </w:rPr>
        <w:t xml:space="preserve">APP23 </w:t>
      </w:r>
      <w:r w:rsidRPr="005E7012">
        <w:rPr>
          <w:b/>
          <w:bCs/>
          <w:color w:val="FF0000"/>
        </w:rPr>
        <w:t>mice also expressing a mutant human AD transgene</w:t>
      </w:r>
      <w:r w:rsidR="00683865" w:rsidRPr="005E7012">
        <w:rPr>
          <w:b/>
          <w:bCs/>
          <w:color w:val="FF0000"/>
        </w:rPr>
        <w:t xml:space="preserve"> even though the same mice developed age dependent systemic TTR tissue deposits</w:t>
      </w:r>
      <w:r w:rsidR="00684740" w:rsidRPr="005E7012">
        <w:rPr>
          <w:b/>
          <w:bCs/>
          <w:color w:val="FF0000"/>
        </w:rPr>
        <w:t>, showing that the two processes</w:t>
      </w:r>
      <w:r w:rsidR="00E00BB2" w:rsidRPr="005E7012">
        <w:rPr>
          <w:b/>
          <w:bCs/>
          <w:color w:val="FF0000"/>
        </w:rPr>
        <w:t>,</w:t>
      </w:r>
      <w:r w:rsidR="00684740" w:rsidRPr="005E7012">
        <w:rPr>
          <w:b/>
          <w:bCs/>
          <w:color w:val="FF0000"/>
        </w:rPr>
        <w:t xml:space="preserve"> both mediated by TTR, were independent</w:t>
      </w:r>
      <w:r w:rsidRPr="168E79B4">
        <w:rPr>
          <w:color w:val="FF0000"/>
        </w:rPr>
        <w:t>.  Further</w:t>
      </w:r>
      <w:r w:rsidR="61BED9A4" w:rsidRPr="168E79B4">
        <w:rPr>
          <w:color w:val="FF0000"/>
        </w:rPr>
        <w:t>,</w:t>
      </w:r>
      <w:r w:rsidRPr="168E79B4">
        <w:rPr>
          <w:color w:val="FF0000"/>
        </w:rPr>
        <w:t xml:space="preserve"> we showed that mice with their endogenous </w:t>
      </w:r>
      <w:proofErr w:type="spellStart"/>
      <w:r w:rsidRPr="168E79B4">
        <w:rPr>
          <w:i/>
          <w:iCs/>
          <w:color w:val="FF0000"/>
        </w:rPr>
        <w:t>Ttr</w:t>
      </w:r>
      <w:proofErr w:type="spellEnd"/>
      <w:r w:rsidRPr="168E79B4">
        <w:rPr>
          <w:i/>
          <w:iCs/>
          <w:color w:val="FF0000"/>
        </w:rPr>
        <w:t xml:space="preserve"> </w:t>
      </w:r>
      <w:r w:rsidRPr="168E79B4">
        <w:rPr>
          <w:color w:val="FF0000"/>
        </w:rPr>
        <w:t xml:space="preserve">gene silenced, </w:t>
      </w:r>
      <w:r w:rsidR="005E375A" w:rsidRPr="168E79B4">
        <w:rPr>
          <w:color w:val="FF0000"/>
        </w:rPr>
        <w:t>had</w:t>
      </w:r>
      <w:r w:rsidRPr="168E79B4">
        <w:rPr>
          <w:color w:val="FF0000"/>
        </w:rPr>
        <w:t xml:space="preserve"> accelerated </w:t>
      </w:r>
      <w:r w:rsidR="00E00BB2">
        <w:rPr>
          <w:color w:val="FF0000"/>
        </w:rPr>
        <w:t xml:space="preserve">AD-like </w:t>
      </w:r>
      <w:r w:rsidRPr="168E79B4">
        <w:rPr>
          <w:color w:val="FF0000"/>
        </w:rPr>
        <w:t xml:space="preserve">disease development, indicating that even though human AD mice developed disease in the presence of mouse </w:t>
      </w:r>
      <w:proofErr w:type="spellStart"/>
      <w:r w:rsidRPr="00E00BB2">
        <w:rPr>
          <w:i/>
          <w:iCs/>
          <w:color w:val="FF0000"/>
        </w:rPr>
        <w:t>Ttr</w:t>
      </w:r>
      <w:proofErr w:type="spellEnd"/>
      <w:r w:rsidRPr="168E79B4">
        <w:rPr>
          <w:color w:val="FF0000"/>
        </w:rPr>
        <w:t xml:space="preserve">, </w:t>
      </w:r>
      <w:r w:rsidRPr="00EB00D3">
        <w:rPr>
          <w:b/>
          <w:bCs/>
          <w:color w:val="FF0000"/>
        </w:rPr>
        <w:t>the endogenous gene seemed to have some protective effect</w:t>
      </w:r>
      <w:r w:rsidR="0CEB0631" w:rsidRPr="00EB00D3">
        <w:rPr>
          <w:b/>
          <w:bCs/>
          <w:color w:val="FF0000"/>
        </w:rPr>
        <w:t>,</w:t>
      </w:r>
      <w:r w:rsidR="0CEB0631" w:rsidRPr="168E79B4">
        <w:rPr>
          <w:color w:val="FF0000"/>
        </w:rPr>
        <w:t xml:space="preserve"> a result also noted by Choi et al in hemizygous </w:t>
      </w:r>
      <w:proofErr w:type="spellStart"/>
      <w:r w:rsidR="0CEB0631" w:rsidRPr="168E79B4">
        <w:rPr>
          <w:i/>
          <w:iCs/>
          <w:color w:val="FF0000"/>
        </w:rPr>
        <w:t>Ttr</w:t>
      </w:r>
      <w:proofErr w:type="spellEnd"/>
      <w:r w:rsidR="0CEB0631" w:rsidRPr="168E79B4">
        <w:rPr>
          <w:i/>
          <w:iCs/>
          <w:color w:val="FF0000"/>
        </w:rPr>
        <w:t>-/-</w:t>
      </w:r>
      <w:r w:rsidR="0CEB0631" w:rsidRPr="168E79B4">
        <w:rPr>
          <w:color w:val="FF0000"/>
        </w:rPr>
        <w:t xml:space="preserve"> mice</w:t>
      </w:r>
      <w:r w:rsidRPr="168E79B4">
        <w:rPr>
          <w:color w:val="FF0000"/>
        </w:rPr>
        <w:t xml:space="preserve">.  </w:t>
      </w:r>
      <w:r w:rsidR="005E375A" w:rsidRPr="00EB00D3">
        <w:rPr>
          <w:b/>
          <w:bCs/>
          <w:color w:val="FF0000"/>
        </w:rPr>
        <w:t>Immuno-</w:t>
      </w:r>
      <w:r w:rsidRPr="00EB00D3">
        <w:rPr>
          <w:b/>
          <w:bCs/>
          <w:color w:val="FF0000"/>
        </w:rPr>
        <w:t>co-precipit</w:t>
      </w:r>
      <w:r w:rsidR="005E375A" w:rsidRPr="00EB00D3">
        <w:rPr>
          <w:b/>
          <w:bCs/>
          <w:color w:val="FF0000"/>
        </w:rPr>
        <w:t xml:space="preserve">ation of </w:t>
      </w:r>
      <w:r w:rsidRPr="00EB00D3">
        <w:rPr>
          <w:b/>
          <w:bCs/>
          <w:color w:val="FF0000"/>
        </w:rPr>
        <w:t xml:space="preserve">TTR with human Aβ from cortical and hippocampal extracts </w:t>
      </w:r>
      <w:r w:rsidR="63F69CBF" w:rsidRPr="00EB00D3">
        <w:rPr>
          <w:b/>
          <w:bCs/>
          <w:color w:val="FF0000"/>
        </w:rPr>
        <w:t xml:space="preserve">of the mice transgenic for both human genes </w:t>
      </w:r>
      <w:r w:rsidRPr="00EB00D3">
        <w:rPr>
          <w:b/>
          <w:bCs/>
          <w:color w:val="FF0000"/>
        </w:rPr>
        <w:t>and some human AD brains</w:t>
      </w:r>
      <w:r w:rsidR="005E375A" w:rsidRPr="00EB00D3">
        <w:rPr>
          <w:b/>
          <w:bCs/>
          <w:color w:val="FF0000"/>
        </w:rPr>
        <w:t xml:space="preserve"> demonstrated</w:t>
      </w:r>
      <w:r w:rsidR="00334301" w:rsidRPr="00EB00D3">
        <w:rPr>
          <w:b/>
          <w:bCs/>
          <w:color w:val="FF0000"/>
        </w:rPr>
        <w:t>, for the first time,</w:t>
      </w:r>
      <w:r w:rsidR="005E375A" w:rsidRPr="00EB00D3">
        <w:rPr>
          <w:b/>
          <w:bCs/>
          <w:color w:val="FF0000"/>
        </w:rPr>
        <w:t xml:space="preserve"> the in vivo interaction</w:t>
      </w:r>
      <w:r w:rsidR="00382C0E">
        <w:rPr>
          <w:b/>
          <w:bCs/>
          <w:color w:val="FF0000"/>
        </w:rPr>
        <w:t xml:space="preserve"> of TTR with Aβ. </w:t>
      </w:r>
      <w:r w:rsidR="002066D8" w:rsidRPr="168E79B4">
        <w:rPr>
          <w:color w:val="FF0000"/>
        </w:rPr>
        <w:t xml:space="preserve">  In AD2 we showed for the first time that </w:t>
      </w:r>
      <w:r w:rsidR="002066D8" w:rsidRPr="0083135B">
        <w:rPr>
          <w:b/>
          <w:bCs/>
          <w:color w:val="FF0000"/>
        </w:rPr>
        <w:t xml:space="preserve">70% of neurons in human AD brains stained with an antibody to TTR (compared with 10% </w:t>
      </w:r>
      <w:r w:rsidR="005E375A" w:rsidRPr="0083135B">
        <w:rPr>
          <w:b/>
          <w:bCs/>
          <w:color w:val="FF0000"/>
        </w:rPr>
        <w:t xml:space="preserve">of brains from </w:t>
      </w:r>
      <w:r w:rsidR="002066D8" w:rsidRPr="0083135B">
        <w:rPr>
          <w:b/>
          <w:bCs/>
          <w:color w:val="FF0000"/>
        </w:rPr>
        <w:t>age and gender matched non-AD brains)</w:t>
      </w:r>
      <w:r w:rsidR="00A60259">
        <w:rPr>
          <w:b/>
          <w:bCs/>
          <w:color w:val="FF0000"/>
        </w:rPr>
        <w:t xml:space="preserve">.  The anti-TTR antibody </w:t>
      </w:r>
      <w:r w:rsidR="002066D8" w:rsidRPr="0083135B">
        <w:rPr>
          <w:b/>
          <w:bCs/>
          <w:color w:val="FF0000"/>
        </w:rPr>
        <w:t>also stained a proportion of the amyloid fibrils</w:t>
      </w:r>
      <w:r w:rsidR="00F4201E">
        <w:rPr>
          <w:b/>
          <w:bCs/>
          <w:color w:val="FF0000"/>
        </w:rPr>
        <w:t xml:space="preserve"> indicating</w:t>
      </w:r>
      <w:r w:rsidR="00B7141B">
        <w:rPr>
          <w:b/>
          <w:bCs/>
          <w:color w:val="FF0000"/>
        </w:rPr>
        <w:t xml:space="preserve"> an interaction with both the fibril precursor and the </w:t>
      </w:r>
      <w:r w:rsidR="00B00543">
        <w:rPr>
          <w:b/>
          <w:bCs/>
          <w:color w:val="FF0000"/>
        </w:rPr>
        <w:t>fibrils</w:t>
      </w:r>
      <w:r w:rsidR="00B00543" w:rsidRPr="0083135B">
        <w:rPr>
          <w:b/>
          <w:bCs/>
          <w:color w:val="FF0000"/>
        </w:rPr>
        <w:t>.</w:t>
      </w:r>
      <w:r w:rsidR="00B00543">
        <w:rPr>
          <w:b/>
          <w:bCs/>
          <w:color w:val="FF0000"/>
        </w:rPr>
        <w:t xml:space="preserve"> These </w:t>
      </w:r>
      <w:r w:rsidR="00CD77CC">
        <w:rPr>
          <w:b/>
          <w:bCs/>
          <w:color w:val="FF0000"/>
        </w:rPr>
        <w:t>findings</w:t>
      </w:r>
      <w:r w:rsidR="00B00543">
        <w:rPr>
          <w:b/>
          <w:bCs/>
          <w:color w:val="FF0000"/>
        </w:rPr>
        <w:t xml:space="preserve"> were supported by observations in</w:t>
      </w:r>
      <w:r w:rsidR="002066D8" w:rsidRPr="168E79B4">
        <w:rPr>
          <w:color w:val="FF0000"/>
        </w:rPr>
        <w:t xml:space="preserve"> </w:t>
      </w:r>
      <w:r w:rsidR="002066D8" w:rsidRPr="004512E3">
        <w:rPr>
          <w:b/>
          <w:bCs/>
          <w:color w:val="FF0000"/>
        </w:rPr>
        <w:t>neurons cultured from the bi</w:t>
      </w:r>
      <w:r w:rsidR="005E375A" w:rsidRPr="004512E3">
        <w:rPr>
          <w:b/>
          <w:bCs/>
          <w:color w:val="FF0000"/>
        </w:rPr>
        <w:t>-</w:t>
      </w:r>
      <w:r w:rsidR="002066D8" w:rsidRPr="004512E3">
        <w:rPr>
          <w:b/>
          <w:bCs/>
          <w:color w:val="FF0000"/>
        </w:rPr>
        <w:t xml:space="preserve">transgenic mouse brains </w:t>
      </w:r>
      <w:r w:rsidR="001A0AC3" w:rsidRPr="004512E3">
        <w:rPr>
          <w:b/>
          <w:bCs/>
          <w:color w:val="FF0000"/>
        </w:rPr>
        <w:t>showing</w:t>
      </w:r>
      <w:r w:rsidR="002066D8" w:rsidRPr="004512E3">
        <w:rPr>
          <w:b/>
          <w:bCs/>
          <w:color w:val="FF0000"/>
        </w:rPr>
        <w:t xml:space="preserve"> co-localization of TTR and Aβ making a strong argument for the neuronal production of TTR</w:t>
      </w:r>
      <w:r w:rsidR="002066D8" w:rsidRPr="168E79B4">
        <w:rPr>
          <w:color w:val="FF0000"/>
        </w:rPr>
        <w:t xml:space="preserve"> which was confirmed in both the cultured cells and the AD model mouse brains.  AD3</w:t>
      </w:r>
      <w:r w:rsidRPr="168E79B4">
        <w:rPr>
          <w:color w:val="FF0000"/>
        </w:rPr>
        <w:t xml:space="preserve"> </w:t>
      </w:r>
      <w:r w:rsidR="002066D8" w:rsidRPr="168E79B4">
        <w:rPr>
          <w:color w:val="FF0000"/>
        </w:rPr>
        <w:t xml:space="preserve">showed that </w:t>
      </w:r>
      <w:r w:rsidR="005E375A" w:rsidRPr="0083135B">
        <w:rPr>
          <w:b/>
          <w:bCs/>
          <w:color w:val="FF0000"/>
        </w:rPr>
        <w:t xml:space="preserve">endogenous </w:t>
      </w:r>
      <w:r w:rsidR="002066D8" w:rsidRPr="0083135B">
        <w:rPr>
          <w:b/>
          <w:bCs/>
          <w:color w:val="FF0000"/>
        </w:rPr>
        <w:t xml:space="preserve">TTR behaved as a neuronal </w:t>
      </w:r>
      <w:r w:rsidR="00FB3BE7" w:rsidRPr="0083135B">
        <w:rPr>
          <w:b/>
          <w:bCs/>
          <w:color w:val="FF0000"/>
        </w:rPr>
        <w:t xml:space="preserve">stress protein </w:t>
      </w:r>
      <w:r w:rsidR="002066D8" w:rsidRPr="0083135B">
        <w:rPr>
          <w:b/>
          <w:bCs/>
          <w:color w:val="FF0000"/>
        </w:rPr>
        <w:t xml:space="preserve">regulated by the major cellular stress response </w:t>
      </w:r>
      <w:r w:rsidR="00FB3BE7" w:rsidRPr="0083135B">
        <w:rPr>
          <w:b/>
          <w:bCs/>
          <w:color w:val="FF0000"/>
        </w:rPr>
        <w:t>transcription factor</w:t>
      </w:r>
      <w:r w:rsidR="002066D8" w:rsidRPr="0083135B">
        <w:rPr>
          <w:b/>
          <w:bCs/>
          <w:color w:val="FF0000"/>
        </w:rPr>
        <w:t xml:space="preserve"> HSF1</w:t>
      </w:r>
      <w:r w:rsidR="002066D8" w:rsidRPr="168E79B4">
        <w:rPr>
          <w:color w:val="FF0000"/>
        </w:rPr>
        <w:t xml:space="preserve">.  This notion was reinforced in </w:t>
      </w:r>
      <w:r w:rsidR="00FB3BE7" w:rsidRPr="168E79B4">
        <w:rPr>
          <w:color w:val="FF0000"/>
        </w:rPr>
        <w:t xml:space="preserve">AD4 in which we found that TTR also bound the APP C99 fragment, inhibiting its cleavage by </w:t>
      </w:r>
      <w:r w:rsidR="007A3F83">
        <w:rPr>
          <w:color w:val="FF0000"/>
        </w:rPr>
        <w:t>γ</w:t>
      </w:r>
      <w:r w:rsidR="00FB3BE7" w:rsidRPr="168E79B4">
        <w:rPr>
          <w:color w:val="FF0000"/>
        </w:rPr>
        <w:t xml:space="preserve">-secretase.  AD 5 and </w:t>
      </w:r>
      <w:r w:rsidR="00AF5330" w:rsidRPr="168E79B4">
        <w:rPr>
          <w:color w:val="FF0000"/>
        </w:rPr>
        <w:t xml:space="preserve">6 </w:t>
      </w:r>
      <w:r w:rsidR="00AF5330" w:rsidRPr="0083135B">
        <w:rPr>
          <w:b/>
          <w:bCs/>
          <w:color w:val="FF0000"/>
        </w:rPr>
        <w:t>showed</w:t>
      </w:r>
      <w:r w:rsidR="00546E01">
        <w:rPr>
          <w:b/>
          <w:bCs/>
          <w:color w:val="FF0000"/>
        </w:rPr>
        <w:t xml:space="preserve"> that</w:t>
      </w:r>
      <w:r w:rsidR="00FB3BE7" w:rsidRPr="0083135B">
        <w:rPr>
          <w:b/>
          <w:bCs/>
          <w:color w:val="FF0000"/>
        </w:rPr>
        <w:t xml:space="preserve"> </w:t>
      </w:r>
      <w:r w:rsidR="00FB3BE7" w:rsidRPr="00AF5330">
        <w:rPr>
          <w:b/>
          <w:bCs/>
          <w:i/>
          <w:iCs/>
          <w:color w:val="FF0000"/>
        </w:rPr>
        <w:t>in vitro</w:t>
      </w:r>
      <w:r w:rsidR="00FB3BE7" w:rsidRPr="0083135B">
        <w:rPr>
          <w:b/>
          <w:bCs/>
          <w:color w:val="FF0000"/>
        </w:rPr>
        <w:t xml:space="preserve"> while human TTR and mouse tetramers could bind Aβ</w:t>
      </w:r>
      <w:r w:rsidR="00FB3BE7" w:rsidRPr="0083135B">
        <w:rPr>
          <w:b/>
          <w:bCs/>
          <w:color w:val="FF0000"/>
          <w:vertAlign w:val="subscript"/>
        </w:rPr>
        <w:t>1-40/42</w:t>
      </w:r>
      <w:r w:rsidR="00FB3BE7" w:rsidRPr="0083135B">
        <w:rPr>
          <w:b/>
          <w:bCs/>
          <w:color w:val="FF0000"/>
        </w:rPr>
        <w:t xml:space="preserve"> with similar stoichiometry and K</w:t>
      </w:r>
      <w:r w:rsidR="00FB3BE7" w:rsidRPr="0083135B">
        <w:rPr>
          <w:b/>
          <w:bCs/>
          <w:color w:val="FF0000"/>
          <w:vertAlign w:val="subscript"/>
        </w:rPr>
        <w:t>D</w:t>
      </w:r>
      <w:r w:rsidRPr="0083135B">
        <w:rPr>
          <w:b/>
          <w:bCs/>
          <w:color w:val="FF0000"/>
        </w:rPr>
        <w:t xml:space="preserve"> </w:t>
      </w:r>
      <w:r w:rsidR="00FB3BE7" w:rsidRPr="0083135B">
        <w:rPr>
          <w:b/>
          <w:bCs/>
          <w:color w:val="FF0000"/>
        </w:rPr>
        <w:t xml:space="preserve">the mouse protein was a much weaker inhibitor of </w:t>
      </w:r>
      <w:proofErr w:type="spellStart"/>
      <w:r w:rsidR="00FB3BE7" w:rsidRPr="0083135B">
        <w:rPr>
          <w:b/>
          <w:bCs/>
          <w:color w:val="FF0000"/>
        </w:rPr>
        <w:t>fibrillogenesis</w:t>
      </w:r>
      <w:proofErr w:type="spellEnd"/>
      <w:r w:rsidR="00FB3BE7" w:rsidRPr="168E79B4">
        <w:rPr>
          <w:color w:val="FF0000"/>
        </w:rPr>
        <w:t xml:space="preserve">.  The explanation for the discrepancy appeared to be the much greater kinetic stability of the mouse protein and the fact that </w:t>
      </w:r>
      <w:r w:rsidR="00FB3BE7" w:rsidRPr="004410A6">
        <w:rPr>
          <w:b/>
          <w:bCs/>
          <w:color w:val="FF0000"/>
        </w:rPr>
        <w:t xml:space="preserve">while </w:t>
      </w:r>
      <w:r w:rsidR="00C61257" w:rsidRPr="004410A6">
        <w:rPr>
          <w:b/>
          <w:bCs/>
          <w:color w:val="FF0000"/>
        </w:rPr>
        <w:t>both human and murine TTR</w:t>
      </w:r>
      <w:r w:rsidR="00FB3BE7" w:rsidRPr="004410A6">
        <w:rPr>
          <w:b/>
          <w:bCs/>
          <w:color w:val="FF0000"/>
        </w:rPr>
        <w:t xml:space="preserve"> tetramer</w:t>
      </w:r>
      <w:r w:rsidR="00C61257" w:rsidRPr="004410A6">
        <w:rPr>
          <w:b/>
          <w:bCs/>
          <w:color w:val="FF0000"/>
        </w:rPr>
        <w:t>s</w:t>
      </w:r>
      <w:r w:rsidR="00FB3BE7" w:rsidRPr="004410A6">
        <w:rPr>
          <w:b/>
          <w:bCs/>
          <w:color w:val="FF0000"/>
        </w:rPr>
        <w:t xml:space="preserve"> could bind monomeric Aβ, </w:t>
      </w:r>
      <w:r w:rsidR="005E375A" w:rsidRPr="004410A6">
        <w:rPr>
          <w:b/>
          <w:bCs/>
          <w:color w:val="FF0000"/>
        </w:rPr>
        <w:t xml:space="preserve">the tetramer had to dissociate to monomer which then formed oligomers which inhibited Aβ </w:t>
      </w:r>
      <w:proofErr w:type="spellStart"/>
      <w:r w:rsidR="005E375A" w:rsidRPr="004410A6">
        <w:rPr>
          <w:b/>
          <w:bCs/>
          <w:color w:val="FF0000"/>
        </w:rPr>
        <w:t>fibrillogenesis</w:t>
      </w:r>
      <w:proofErr w:type="spellEnd"/>
      <w:r w:rsidR="005E375A" w:rsidRPr="004410A6">
        <w:rPr>
          <w:b/>
          <w:bCs/>
          <w:color w:val="FF0000"/>
        </w:rPr>
        <w:t xml:space="preserve"> via oligomer-oligomer interaction</w:t>
      </w:r>
      <w:r w:rsidR="00FB3BE7" w:rsidRPr="004410A6">
        <w:rPr>
          <w:b/>
          <w:bCs/>
          <w:color w:val="FF0000"/>
        </w:rPr>
        <w:t xml:space="preserve">.  </w:t>
      </w:r>
      <w:r w:rsidR="005E375A" w:rsidRPr="004410A6">
        <w:rPr>
          <w:b/>
          <w:bCs/>
          <w:color w:val="FF0000"/>
        </w:rPr>
        <w:t xml:space="preserve">Mouse </w:t>
      </w:r>
      <w:proofErr w:type="spellStart"/>
      <w:r w:rsidR="005E375A" w:rsidRPr="004410A6">
        <w:rPr>
          <w:b/>
          <w:bCs/>
          <w:color w:val="FF0000"/>
        </w:rPr>
        <w:t>Ttr</w:t>
      </w:r>
      <w:proofErr w:type="spellEnd"/>
      <w:r w:rsidR="005E375A" w:rsidRPr="004410A6">
        <w:rPr>
          <w:b/>
          <w:bCs/>
          <w:color w:val="FF0000"/>
        </w:rPr>
        <w:t xml:space="preserve"> tetramer never dissociates sufficiently to </w:t>
      </w:r>
      <w:r w:rsidR="00E6499B">
        <w:rPr>
          <w:b/>
          <w:bCs/>
          <w:color w:val="FF0000"/>
        </w:rPr>
        <w:t xml:space="preserve">release </w:t>
      </w:r>
      <w:r w:rsidR="007D3DF9">
        <w:rPr>
          <w:b/>
          <w:bCs/>
          <w:color w:val="FF0000"/>
        </w:rPr>
        <w:t xml:space="preserve">enough </w:t>
      </w:r>
      <w:r w:rsidR="00E6499B">
        <w:rPr>
          <w:b/>
          <w:bCs/>
          <w:color w:val="FF0000"/>
        </w:rPr>
        <w:t>mono</w:t>
      </w:r>
      <w:r w:rsidR="00007716">
        <w:rPr>
          <w:b/>
          <w:bCs/>
          <w:color w:val="FF0000"/>
        </w:rPr>
        <w:t xml:space="preserve">mers </w:t>
      </w:r>
      <w:r w:rsidR="005E375A" w:rsidRPr="004410A6">
        <w:rPr>
          <w:b/>
          <w:bCs/>
          <w:color w:val="FF0000"/>
        </w:rPr>
        <w:t>generate the inhibitory oligomers</w:t>
      </w:r>
      <w:r w:rsidR="00F20385">
        <w:rPr>
          <w:b/>
          <w:bCs/>
          <w:color w:val="FF0000"/>
        </w:rPr>
        <w:t xml:space="preserve"> (see TG5)</w:t>
      </w:r>
      <w:r w:rsidR="005E375A" w:rsidRPr="004410A6">
        <w:rPr>
          <w:b/>
          <w:bCs/>
          <w:color w:val="FF0000"/>
        </w:rPr>
        <w:t>.</w:t>
      </w:r>
      <w:r w:rsidR="00FB3BE7" w:rsidRPr="168E79B4">
        <w:rPr>
          <w:color w:val="FF0000"/>
        </w:rPr>
        <w:t xml:space="preserve"> </w:t>
      </w:r>
      <w:r w:rsidR="005E375A" w:rsidRPr="168E79B4">
        <w:rPr>
          <w:color w:val="FF0000"/>
        </w:rPr>
        <w:t xml:space="preserve"> </w:t>
      </w:r>
      <w:r w:rsidR="62CC8978" w:rsidRPr="168E79B4">
        <w:rPr>
          <w:color w:val="FF0000"/>
        </w:rPr>
        <w:t>Most of our results</w:t>
      </w:r>
      <w:r w:rsidR="005E375A" w:rsidRPr="168E79B4">
        <w:rPr>
          <w:color w:val="FF0000"/>
        </w:rPr>
        <w:t xml:space="preserve"> o</w:t>
      </w:r>
      <w:r w:rsidR="1E173EA5" w:rsidRPr="168E79B4">
        <w:rPr>
          <w:color w:val="FF0000"/>
        </w:rPr>
        <w:t>f</w:t>
      </w:r>
      <w:r w:rsidR="005E375A" w:rsidRPr="168E79B4">
        <w:rPr>
          <w:color w:val="FF0000"/>
        </w:rPr>
        <w:t xml:space="preserve"> the </w:t>
      </w:r>
      <w:r w:rsidR="679F576E" w:rsidRPr="168E79B4">
        <w:rPr>
          <w:color w:val="FF0000"/>
        </w:rPr>
        <w:t xml:space="preserve">in vitro </w:t>
      </w:r>
      <w:r w:rsidR="005E375A" w:rsidRPr="168E79B4">
        <w:rPr>
          <w:color w:val="FF0000"/>
        </w:rPr>
        <w:t>Aβ-TTR interaction have been confirmed in other laboratories.</w:t>
      </w:r>
    </w:p>
    <w:p w14:paraId="1A965116" w14:textId="77777777" w:rsidR="006D2820" w:rsidRPr="005E375A" w:rsidRDefault="006D2820" w:rsidP="006D2820">
      <w:pPr>
        <w:pStyle w:val="details1"/>
        <w:shd w:val="clear" w:color="auto" w:fill="FFFFFF"/>
        <w:rPr>
          <w:color w:val="FF0000"/>
        </w:rPr>
      </w:pPr>
    </w:p>
    <w:p w14:paraId="5FBC896C" w14:textId="77777777" w:rsidR="00273023" w:rsidRDefault="00273023" w:rsidP="00273023">
      <w:pPr>
        <w:shd w:val="clear" w:color="auto" w:fill="FFFFFF"/>
        <w:rPr>
          <w:rFonts w:cs="Arial"/>
        </w:rPr>
      </w:pPr>
      <w:r w:rsidRPr="000E6616">
        <w:rPr>
          <w:rFonts w:cs="Arial"/>
          <w:b/>
          <w:bCs/>
        </w:rPr>
        <w:t>Buxbaum, JN</w:t>
      </w:r>
      <w:r w:rsidRPr="00421C99">
        <w:rPr>
          <w:rFonts w:cs="Arial"/>
        </w:rPr>
        <w:t xml:space="preserve">, Roberts AJ, Adame A, </w:t>
      </w:r>
      <w:proofErr w:type="spellStart"/>
      <w:r w:rsidRPr="00421C99">
        <w:rPr>
          <w:rFonts w:cs="Arial"/>
        </w:rPr>
        <w:t>Masliah</w:t>
      </w:r>
      <w:proofErr w:type="spellEnd"/>
      <w:r w:rsidRPr="00421C99">
        <w:rPr>
          <w:rFonts w:cs="Arial"/>
        </w:rPr>
        <w:t xml:space="preserve"> E. Silencing of Murine Transthyretin and Retinol Binding Protein Genes Have Distinct and Shared Behavioral and Neuropathologic Effects.  Neuroscience 2014</w:t>
      </w:r>
      <w:r>
        <w:t>; 275:352-64.</w:t>
      </w:r>
      <w:r w:rsidRPr="00421C99">
        <w:rPr>
          <w:rFonts w:cs="Arial"/>
        </w:rPr>
        <w:t xml:space="preserve"> </w:t>
      </w:r>
    </w:p>
    <w:p w14:paraId="7DF4E37C" w14:textId="77777777" w:rsidR="00200B7F" w:rsidRPr="00421C99" w:rsidRDefault="00200B7F" w:rsidP="00273023">
      <w:pPr>
        <w:shd w:val="clear" w:color="auto" w:fill="FFFFFF"/>
        <w:rPr>
          <w:rFonts w:cs="Arial"/>
        </w:rPr>
      </w:pPr>
    </w:p>
    <w:p w14:paraId="78863556" w14:textId="77777777" w:rsidR="006D2820" w:rsidRPr="00200B7F" w:rsidRDefault="00200B7F" w:rsidP="006D2820">
      <w:pPr>
        <w:shd w:val="clear" w:color="auto" w:fill="FFFFFF"/>
        <w:rPr>
          <w:rFonts w:cs="Arial"/>
          <w:b/>
          <w:bCs/>
        </w:rPr>
      </w:pPr>
      <w:r w:rsidRPr="00200B7F">
        <w:rPr>
          <w:rFonts w:cs="Arial"/>
          <w:b/>
          <w:bCs/>
        </w:rPr>
        <w:t xml:space="preserve">TTR is a Generic Inhibitor of </w:t>
      </w:r>
      <w:proofErr w:type="spellStart"/>
      <w:r w:rsidRPr="00200B7F">
        <w:rPr>
          <w:rFonts w:cs="Arial"/>
          <w:b/>
          <w:bCs/>
        </w:rPr>
        <w:t>Fibrillogenesis</w:t>
      </w:r>
      <w:proofErr w:type="spellEnd"/>
      <w:r>
        <w:rPr>
          <w:rFonts w:cs="Arial"/>
          <w:b/>
          <w:bCs/>
        </w:rPr>
        <w:t xml:space="preserve"> but not aggregation </w:t>
      </w:r>
      <w:r w:rsidRPr="00200B7F">
        <w:rPr>
          <w:rFonts w:cs="Arial"/>
          <w:b/>
          <w:bCs/>
        </w:rPr>
        <w:t>in vitro and in vivo</w:t>
      </w:r>
    </w:p>
    <w:p w14:paraId="44FB30F8" w14:textId="77777777" w:rsidR="00200B7F" w:rsidRPr="00421C99" w:rsidRDefault="00200B7F" w:rsidP="006D2820">
      <w:pPr>
        <w:shd w:val="clear" w:color="auto" w:fill="FFFFFF"/>
        <w:rPr>
          <w:rFonts w:cs="Arial"/>
        </w:rPr>
      </w:pPr>
    </w:p>
    <w:p w14:paraId="644643AB" w14:textId="77777777" w:rsidR="00F363D1" w:rsidRPr="00421C99" w:rsidRDefault="00200B7F" w:rsidP="00B80C59">
      <w:pPr>
        <w:rPr>
          <w:rStyle w:val="a"/>
          <w:rFonts w:ascii="Times New Roman" w:hAnsi="Times New Roman"/>
        </w:rPr>
      </w:pPr>
      <w:r w:rsidRPr="00200B7F">
        <w:rPr>
          <w:rStyle w:val="a"/>
          <w:rFonts w:ascii="Times New Roman" w:hAnsi="Times New Roman"/>
          <w:b/>
          <w:bCs/>
        </w:rPr>
        <w:lastRenderedPageBreak/>
        <w:t>FI1</w:t>
      </w:r>
      <w:r>
        <w:rPr>
          <w:rStyle w:val="a"/>
          <w:rFonts w:ascii="Times New Roman" w:hAnsi="Times New Roman"/>
        </w:rPr>
        <w:t xml:space="preserve">. </w:t>
      </w:r>
      <w:r w:rsidR="00A61DDC" w:rsidRPr="00421C99">
        <w:rPr>
          <w:rStyle w:val="a"/>
          <w:rFonts w:ascii="Times New Roman" w:hAnsi="Times New Roman"/>
        </w:rPr>
        <w:t xml:space="preserve">Cascella R, Conti S, </w:t>
      </w:r>
      <w:proofErr w:type="spellStart"/>
      <w:r w:rsidR="00A61DDC" w:rsidRPr="00421C99">
        <w:rPr>
          <w:rStyle w:val="a"/>
          <w:rFonts w:ascii="Times New Roman" w:hAnsi="Times New Roman"/>
        </w:rPr>
        <w:t>Mannini</w:t>
      </w:r>
      <w:proofErr w:type="spellEnd"/>
      <w:r w:rsidR="00A61DDC" w:rsidRPr="00421C99">
        <w:rPr>
          <w:rStyle w:val="a"/>
          <w:rFonts w:ascii="Times New Roman" w:hAnsi="Times New Roman"/>
        </w:rPr>
        <w:t xml:space="preserve"> B, Li X, </w:t>
      </w:r>
      <w:r w:rsidR="00A61DDC" w:rsidRPr="00C60804">
        <w:rPr>
          <w:rStyle w:val="a"/>
          <w:rFonts w:ascii="Times New Roman" w:hAnsi="Times New Roman"/>
          <w:b/>
        </w:rPr>
        <w:t>Buxbaum JN</w:t>
      </w:r>
      <w:r w:rsidR="00A61DDC" w:rsidRPr="00421C99">
        <w:rPr>
          <w:rStyle w:val="a"/>
          <w:rFonts w:ascii="Times New Roman" w:hAnsi="Times New Roman"/>
        </w:rPr>
        <w:t xml:space="preserve">, </w:t>
      </w:r>
      <w:proofErr w:type="spellStart"/>
      <w:r w:rsidR="00A61DDC" w:rsidRPr="00421C99">
        <w:rPr>
          <w:rStyle w:val="a"/>
          <w:rFonts w:ascii="Times New Roman" w:hAnsi="Times New Roman"/>
        </w:rPr>
        <w:t>Tiribilli</w:t>
      </w:r>
      <w:proofErr w:type="spellEnd"/>
      <w:r w:rsidR="00A61DDC" w:rsidRPr="00421C99">
        <w:rPr>
          <w:rStyle w:val="a"/>
          <w:rFonts w:ascii="Times New Roman" w:hAnsi="Times New Roman"/>
        </w:rPr>
        <w:t xml:space="preserve"> B, Chiti F, Cecchi C</w:t>
      </w:r>
      <w:r w:rsidR="00A175A3" w:rsidRPr="00421C99">
        <w:rPr>
          <w:rStyle w:val="a"/>
          <w:rFonts w:ascii="Times New Roman" w:hAnsi="Times New Roman"/>
        </w:rPr>
        <w:t xml:space="preserve">, </w:t>
      </w:r>
      <w:r w:rsidR="00F363D1" w:rsidRPr="00421C99">
        <w:rPr>
          <w:rStyle w:val="a"/>
          <w:rFonts w:ascii="Times New Roman" w:hAnsi="Times New Roman"/>
        </w:rPr>
        <w:t xml:space="preserve">Transthyretin suppresses the toxicity of oligomers formed by misfolded proteins in vitro. </w:t>
      </w:r>
      <w:proofErr w:type="spellStart"/>
      <w:r w:rsidR="00F363D1" w:rsidRPr="00421C99">
        <w:rPr>
          <w:rStyle w:val="a"/>
          <w:rFonts w:ascii="Times New Roman" w:hAnsi="Times New Roman"/>
        </w:rPr>
        <w:t>Biochim</w:t>
      </w:r>
      <w:proofErr w:type="spellEnd"/>
      <w:r w:rsidR="00F363D1" w:rsidRPr="00421C99">
        <w:rPr>
          <w:rStyle w:val="a"/>
          <w:rFonts w:ascii="Times New Roman" w:hAnsi="Times New Roman"/>
        </w:rPr>
        <w:t xml:space="preserve"> </w:t>
      </w:r>
      <w:proofErr w:type="spellStart"/>
      <w:r w:rsidR="00F363D1" w:rsidRPr="00421C99">
        <w:rPr>
          <w:rStyle w:val="a"/>
          <w:rFonts w:ascii="Times New Roman" w:hAnsi="Times New Roman"/>
        </w:rPr>
        <w:t>biophys</w:t>
      </w:r>
      <w:proofErr w:type="spellEnd"/>
      <w:r w:rsidR="00F363D1" w:rsidRPr="00421C99">
        <w:rPr>
          <w:rStyle w:val="a"/>
          <w:rFonts w:ascii="Times New Roman" w:hAnsi="Times New Roman"/>
        </w:rPr>
        <w:t xml:space="preserve"> Acta 1832:2302-14, 2013</w:t>
      </w:r>
    </w:p>
    <w:p w14:paraId="1DA6542E" w14:textId="77777777" w:rsidR="00F920DC" w:rsidRDefault="00F920DC" w:rsidP="00D058FC">
      <w:pPr>
        <w:autoSpaceDE w:val="0"/>
        <w:autoSpaceDN w:val="0"/>
        <w:adjustRightInd w:val="0"/>
      </w:pPr>
    </w:p>
    <w:p w14:paraId="592D523A" w14:textId="77777777" w:rsidR="00D058FC" w:rsidRDefault="00200B7F" w:rsidP="00D058FC">
      <w:pPr>
        <w:autoSpaceDE w:val="0"/>
        <w:autoSpaceDN w:val="0"/>
        <w:adjustRightInd w:val="0"/>
      </w:pPr>
      <w:r w:rsidRPr="00200B7F">
        <w:rPr>
          <w:b/>
          <w:bCs/>
        </w:rPr>
        <w:t>FI2</w:t>
      </w:r>
      <w:r>
        <w:t xml:space="preserve">. </w:t>
      </w:r>
      <w:r w:rsidR="00D058FC" w:rsidRPr="00AB6652">
        <w:t>Ca</w:t>
      </w:r>
      <w:r w:rsidR="00D058FC">
        <w:t>ppe</w:t>
      </w:r>
      <w:r w:rsidR="00D058FC" w:rsidRPr="00AB6652">
        <w:t>lli S,</w:t>
      </w:r>
      <w:r w:rsidR="00D058FC" w:rsidRPr="00AB6652">
        <w:rPr>
          <w:bCs/>
          <w:color w:val="000000"/>
        </w:rPr>
        <w:t xml:space="preserve"> </w:t>
      </w:r>
      <w:r w:rsidR="00D058FC" w:rsidRPr="00AB6652">
        <w:rPr>
          <w:rFonts w:eastAsia="TimesNewRoman"/>
          <w:color w:val="000000"/>
        </w:rPr>
        <w:t xml:space="preserve">Amanda Penco, Benedetta </w:t>
      </w:r>
      <w:proofErr w:type="spellStart"/>
      <w:r w:rsidR="00D058FC" w:rsidRPr="00AB6652">
        <w:rPr>
          <w:rFonts w:eastAsia="TimesNewRoman"/>
          <w:color w:val="000000"/>
        </w:rPr>
        <w:t>Mannini</w:t>
      </w:r>
      <w:proofErr w:type="spellEnd"/>
      <w:r w:rsidR="00D058FC" w:rsidRPr="00AB6652">
        <w:rPr>
          <w:rFonts w:eastAsia="TimesNewRoman"/>
          <w:color w:val="000000"/>
        </w:rPr>
        <w:t>, Roberta Cascella, Mark Wilson, Heath</w:t>
      </w:r>
      <w:r w:rsidR="00D058FC">
        <w:rPr>
          <w:rFonts w:eastAsia="TimesNewRoman"/>
          <w:color w:val="000000"/>
        </w:rPr>
        <w:t xml:space="preserve"> </w:t>
      </w:r>
      <w:proofErr w:type="spellStart"/>
      <w:r w:rsidR="00D058FC" w:rsidRPr="00A26EE8">
        <w:rPr>
          <w:rFonts w:eastAsia="TimesNewRoman"/>
          <w:color w:val="000000"/>
        </w:rPr>
        <w:t>Ecroyd</w:t>
      </w:r>
      <w:proofErr w:type="spellEnd"/>
      <w:r w:rsidR="00D058FC" w:rsidRPr="00A26EE8">
        <w:rPr>
          <w:rFonts w:eastAsia="TimesNewRoman"/>
          <w:color w:val="000000"/>
        </w:rPr>
        <w:t xml:space="preserve">, Xinyi Li, </w:t>
      </w:r>
      <w:r w:rsidR="00D058FC" w:rsidRPr="00A26EE8">
        <w:rPr>
          <w:rFonts w:eastAsia="TimesNewRoman"/>
          <w:b/>
          <w:color w:val="000000"/>
        </w:rPr>
        <w:t>Joel N. Buxbaum</w:t>
      </w:r>
      <w:r w:rsidR="00D058FC" w:rsidRPr="00A26EE8">
        <w:rPr>
          <w:rFonts w:eastAsia="TimesNewRoman"/>
          <w:color w:val="000000"/>
        </w:rPr>
        <w:t xml:space="preserve">, Christopher M. Dobson, Cristina Cecchi, Annalisa </w:t>
      </w:r>
      <w:proofErr w:type="spellStart"/>
      <w:r w:rsidR="00D058FC" w:rsidRPr="00A26EE8">
        <w:rPr>
          <w:rFonts w:eastAsia="TimesNewRoman"/>
          <w:color w:val="000000"/>
        </w:rPr>
        <w:t>Relini</w:t>
      </w:r>
      <w:proofErr w:type="spellEnd"/>
      <w:r w:rsidR="00D058FC" w:rsidRPr="00A26EE8">
        <w:rPr>
          <w:rFonts w:eastAsia="TimesNewRoman"/>
          <w:color w:val="000000"/>
        </w:rPr>
        <w:t>,</w:t>
      </w:r>
      <w:r w:rsidR="00D058FC">
        <w:rPr>
          <w:rFonts w:eastAsia="TimesNewRoman"/>
          <w:color w:val="000000"/>
        </w:rPr>
        <w:t xml:space="preserve"> </w:t>
      </w:r>
      <w:r w:rsidR="00D058FC" w:rsidRPr="00AB6652">
        <w:rPr>
          <w:rFonts w:eastAsia="TimesNewRoman"/>
          <w:color w:val="000000"/>
        </w:rPr>
        <w:t xml:space="preserve">Fabrizio Chiti. </w:t>
      </w:r>
      <w:r w:rsidR="00D058FC" w:rsidRPr="00AB6652">
        <w:rPr>
          <w:bCs/>
          <w:color w:val="000000"/>
        </w:rPr>
        <w:t xml:space="preserve">Effect of molecular chaperones on aberrant protein oligomers </w:t>
      </w:r>
      <w:r w:rsidR="00D058FC" w:rsidRPr="00AB6652">
        <w:rPr>
          <w:bCs/>
          <w:i/>
          <w:iCs/>
          <w:color w:val="000000"/>
        </w:rPr>
        <w:t>in vitro</w:t>
      </w:r>
      <w:r w:rsidR="00D058FC" w:rsidRPr="00AB6652">
        <w:rPr>
          <w:bCs/>
          <w:color w:val="000000"/>
        </w:rPr>
        <w:t>: super-versus sub-stoichiometric chaperone concentrations</w:t>
      </w:r>
      <w:r w:rsidR="00D058FC">
        <w:rPr>
          <w:bCs/>
          <w:color w:val="000000"/>
        </w:rPr>
        <w:t>.</w:t>
      </w:r>
      <w:r w:rsidR="00D058FC" w:rsidRPr="00AB6652">
        <w:rPr>
          <w:bCs/>
          <w:color w:val="000000"/>
        </w:rPr>
        <w:t xml:space="preserve"> </w:t>
      </w:r>
      <w:r w:rsidR="00D058FC">
        <w:rPr>
          <w:bCs/>
          <w:color w:val="000000"/>
        </w:rPr>
        <w:t xml:space="preserve"> </w:t>
      </w:r>
      <w:r w:rsidR="00D058FC">
        <w:t>BIOL CHEM-397:401-15 2016 PMID26812789</w:t>
      </w:r>
    </w:p>
    <w:p w14:paraId="3041E394" w14:textId="77777777" w:rsidR="00D058FC" w:rsidRDefault="00D058FC" w:rsidP="00D058FC">
      <w:pPr>
        <w:autoSpaceDE w:val="0"/>
        <w:autoSpaceDN w:val="0"/>
        <w:adjustRightInd w:val="0"/>
      </w:pPr>
    </w:p>
    <w:p w14:paraId="2992371B" w14:textId="5AC2DD89" w:rsidR="00D058FC" w:rsidRPr="004857E0" w:rsidRDefault="00200B7F" w:rsidP="00D058FC">
      <w:r w:rsidRPr="168E79B4">
        <w:rPr>
          <w:b/>
          <w:bCs/>
        </w:rPr>
        <w:t>FI3.</w:t>
      </w:r>
      <w:r>
        <w:t xml:space="preserve"> </w:t>
      </w:r>
      <w:r w:rsidR="00D058FC">
        <w:t xml:space="preserve">Neha Jain, Jörgen </w:t>
      </w:r>
      <w:proofErr w:type="spellStart"/>
      <w:r w:rsidR="00D058FC">
        <w:t>Ådén</w:t>
      </w:r>
      <w:proofErr w:type="spellEnd"/>
      <w:r w:rsidR="00D058FC">
        <w:t>, Kanna Nagamatsu, Margery L Evans, Xinyi Li, Brennan McMichael, Magdalena I</w:t>
      </w:r>
      <w:r w:rsidR="289FCBDF">
        <w:t>.</w:t>
      </w:r>
      <w:r w:rsidR="00D058FC">
        <w:t xml:space="preserve"> Ivanova, Fredrik Almqvist, </w:t>
      </w:r>
      <w:r w:rsidR="00D058FC" w:rsidRPr="168E79B4">
        <w:rPr>
          <w:b/>
          <w:bCs/>
        </w:rPr>
        <w:t>Joel N Buxbaum</w:t>
      </w:r>
      <w:r w:rsidR="00D058FC">
        <w:t xml:space="preserve">, Matthew R Chapman. Inhibition of Curli Assembly and </w:t>
      </w:r>
      <w:r w:rsidR="00D058FC" w:rsidRPr="168E79B4">
        <w:rPr>
          <w:rStyle w:val="Emphasis"/>
        </w:rPr>
        <w:t>E. coli</w:t>
      </w:r>
      <w:r w:rsidR="00D058FC">
        <w:t xml:space="preserve"> Biofilm Formation by the Human Systemic Amyloid Precursor Transthyretin. </w:t>
      </w:r>
      <w:bookmarkStart w:id="11" w:name="_Hlk59112747"/>
      <w:r w:rsidR="00D058FC" w:rsidRPr="004857E0">
        <w:t xml:space="preserve">Proc Nat </w:t>
      </w:r>
      <w:proofErr w:type="spellStart"/>
      <w:r w:rsidR="00D058FC" w:rsidRPr="004857E0">
        <w:t>Acad</w:t>
      </w:r>
      <w:proofErr w:type="spellEnd"/>
      <w:r w:rsidR="00D058FC" w:rsidRPr="004857E0">
        <w:t xml:space="preserve"> Sci (USA) </w:t>
      </w:r>
      <w:bookmarkEnd w:id="11"/>
      <w:r w:rsidR="00D058FC" w:rsidRPr="004857E0">
        <w:t>114:12184-89, 2017.</w:t>
      </w:r>
    </w:p>
    <w:p w14:paraId="722B00AE" w14:textId="77777777" w:rsidR="00D058FC" w:rsidRPr="004857E0" w:rsidRDefault="00D058FC" w:rsidP="00D058FC">
      <w:pPr>
        <w:rPr>
          <w:rFonts w:ascii="Arial" w:hAnsi="Arial" w:cs="Arial"/>
        </w:rPr>
      </w:pPr>
    </w:p>
    <w:p w14:paraId="2FCC149F" w14:textId="77777777" w:rsidR="00D058FC" w:rsidRDefault="00200B7F" w:rsidP="00D058FC">
      <w:pPr>
        <w:spacing w:after="60"/>
      </w:pPr>
      <w:r w:rsidRPr="004857E0">
        <w:rPr>
          <w:b/>
          <w:bCs/>
        </w:rPr>
        <w:t>FI4</w:t>
      </w:r>
      <w:r w:rsidRPr="004857E0">
        <w:t xml:space="preserve">. </w:t>
      </w:r>
      <w:r w:rsidR="00D058FC" w:rsidRPr="004857E0">
        <w:t xml:space="preserve">Madhu Nagaraj, Jonathan Pansieri, Henrik </w:t>
      </w:r>
      <w:proofErr w:type="spellStart"/>
      <w:r w:rsidR="00D058FC" w:rsidRPr="004857E0">
        <w:t>Biverstål</w:t>
      </w:r>
      <w:proofErr w:type="spellEnd"/>
      <w:r w:rsidR="00D058FC" w:rsidRPr="004857E0">
        <w:t xml:space="preserve">, Steve Matthews, Cecilia Emanuelsson, Janne Johansson, </w:t>
      </w:r>
      <w:r w:rsidR="00D058FC" w:rsidRPr="004857E0">
        <w:rPr>
          <w:b/>
          <w:bCs/>
        </w:rPr>
        <w:t>Joel N. Buxbaum</w:t>
      </w:r>
      <w:r w:rsidR="00D058FC" w:rsidRPr="004857E0">
        <w:t xml:space="preserve">, Ludmilla Morozova-Roche and Daniel Otzen. </w:t>
      </w:r>
      <w:r w:rsidR="00D058FC" w:rsidRPr="00D63829">
        <w:t>Human chaperones suppress both primary and secondary nucleation events in the formation of functional bacterial amyloid</w:t>
      </w:r>
      <w:r w:rsidR="00D058FC">
        <w:t xml:space="preserve">. Chemical </w:t>
      </w:r>
      <w:r w:rsidR="00D058FC" w:rsidRPr="00F920DC">
        <w:t xml:space="preserve">Science </w:t>
      </w:r>
      <w:r w:rsidR="00D058FC" w:rsidRPr="00F920DC">
        <w:rPr>
          <w:shd w:val="clear" w:color="auto" w:fill="FFFFFF"/>
        </w:rPr>
        <w:t>2021 Dec 13;13(2):536-553</w:t>
      </w:r>
      <w:r w:rsidR="00D058FC" w:rsidRPr="00A84766">
        <w:rPr>
          <w:color w:val="4D8055"/>
          <w:shd w:val="clear" w:color="auto" w:fill="FFFFFF"/>
        </w:rPr>
        <w:t>.</w:t>
      </w:r>
      <w:r w:rsidR="00D058FC">
        <w:t xml:space="preserve"> </w:t>
      </w:r>
    </w:p>
    <w:p w14:paraId="42C6D796" w14:textId="77777777" w:rsidR="00D058FC" w:rsidRPr="004857E0" w:rsidRDefault="00D058FC" w:rsidP="00D058FC">
      <w:pPr>
        <w:pStyle w:val="details1"/>
        <w:shd w:val="clear" w:color="auto" w:fill="FFFFFF"/>
      </w:pPr>
    </w:p>
    <w:p w14:paraId="64C838E2" w14:textId="77777777" w:rsidR="001605A1" w:rsidRDefault="00200B7F" w:rsidP="00D058FC">
      <w:pPr>
        <w:rPr>
          <w:rStyle w:val="docsum-pmid"/>
          <w:color w:val="000000"/>
          <w:shd w:val="clear" w:color="auto" w:fill="FFFFFF"/>
        </w:rPr>
      </w:pPr>
      <w:r w:rsidRPr="004857E0">
        <w:rPr>
          <w:b/>
          <w:bCs/>
          <w:lang w:eastAsia="en-GB"/>
        </w:rPr>
        <w:t>FI 5.</w:t>
      </w:r>
      <w:r w:rsidRPr="004857E0">
        <w:rPr>
          <w:lang w:eastAsia="en-GB"/>
        </w:rPr>
        <w:t xml:space="preserve"> </w:t>
      </w:r>
      <w:r w:rsidR="00D058FC" w:rsidRPr="004857E0">
        <w:rPr>
          <w:lang w:eastAsia="en-GB"/>
        </w:rPr>
        <w:t>Jennifer West,</w:t>
      </w:r>
      <w:r w:rsidR="00D058FC" w:rsidRPr="004857E0">
        <w:rPr>
          <w:vertAlign w:val="superscript"/>
          <w:lang w:eastAsia="en-GB"/>
        </w:rPr>
        <w:t xml:space="preserve"> </w:t>
      </w:r>
      <w:r w:rsidR="00D058FC" w:rsidRPr="004857E0">
        <w:rPr>
          <w:lang w:eastAsia="en-GB"/>
        </w:rPr>
        <w:t>Sandeep Satapathy</w:t>
      </w:r>
      <w:r w:rsidR="00D058FC" w:rsidRPr="004857E0">
        <w:rPr>
          <w:sz w:val="28"/>
          <w:szCs w:val="28"/>
          <w:lang w:eastAsia="en-GB"/>
        </w:rPr>
        <w:t>,</w:t>
      </w:r>
      <w:r w:rsidR="00D058FC" w:rsidRPr="004857E0">
        <w:rPr>
          <w:lang w:eastAsia="en-GB"/>
        </w:rPr>
        <w:t xml:space="preserve"> Daniel R Whiten, Megan Kelly, Nicholas J Geraghty, Pietro </w:t>
      </w:r>
      <w:proofErr w:type="spellStart"/>
      <w:r w:rsidR="00D058FC" w:rsidRPr="004857E0">
        <w:rPr>
          <w:lang w:eastAsia="en-GB"/>
        </w:rPr>
        <w:t>Sormanni</w:t>
      </w:r>
      <w:proofErr w:type="spellEnd"/>
      <w:r w:rsidR="00D058FC" w:rsidRPr="004857E0">
        <w:rPr>
          <w:lang w:eastAsia="en-GB"/>
        </w:rPr>
        <w:t xml:space="preserve">, Michele </w:t>
      </w:r>
      <w:proofErr w:type="spellStart"/>
      <w:r w:rsidR="00D058FC" w:rsidRPr="004857E0">
        <w:rPr>
          <w:lang w:eastAsia="en-GB"/>
        </w:rPr>
        <w:t>Vendruscolo</w:t>
      </w:r>
      <w:proofErr w:type="spellEnd"/>
      <w:r w:rsidR="00D058FC" w:rsidRPr="004857E0">
        <w:rPr>
          <w:lang w:eastAsia="en-GB"/>
        </w:rPr>
        <w:t xml:space="preserve">, </w:t>
      </w:r>
      <w:r w:rsidR="00D058FC" w:rsidRPr="004857E0">
        <w:rPr>
          <w:b/>
          <w:bCs/>
          <w:lang w:eastAsia="en-GB"/>
        </w:rPr>
        <w:t>Joel N. Buxbaum</w:t>
      </w:r>
      <w:r w:rsidR="00D058FC" w:rsidRPr="004857E0">
        <w:rPr>
          <w:lang w:eastAsia="en-GB"/>
        </w:rPr>
        <w:t xml:space="preserve">, Marie Ranson, and Mark R Wilson. </w:t>
      </w:r>
      <w:proofErr w:type="spellStart"/>
      <w:r w:rsidR="00D058FC" w:rsidRPr="001A0CB2">
        <w:rPr>
          <w:bCs/>
          <w:lang w:val="en-AU" w:eastAsia="en-GB"/>
        </w:rPr>
        <w:t>Neuroserpin</w:t>
      </w:r>
      <w:proofErr w:type="spellEnd"/>
      <w:r w:rsidR="00D058FC" w:rsidRPr="001A0CB2">
        <w:rPr>
          <w:bCs/>
          <w:lang w:val="en-AU" w:eastAsia="en-GB"/>
        </w:rPr>
        <w:t xml:space="preserve"> and transthyretin are amyloid-specific extracellular chaperones</w:t>
      </w:r>
      <w:r w:rsidR="00D058FC">
        <w:rPr>
          <w:bCs/>
          <w:lang w:val="en-AU" w:eastAsia="en-GB"/>
        </w:rPr>
        <w:t>. Science Advances</w:t>
      </w:r>
      <w:r w:rsidR="00D058FC">
        <w:rPr>
          <w:rStyle w:val="docsum-journal-citation"/>
          <w:rFonts w:ascii="Segoe UI" w:hAnsi="Segoe UI" w:cs="Segoe UI"/>
          <w:color w:val="4D8055"/>
          <w:sz w:val="21"/>
          <w:szCs w:val="21"/>
          <w:shd w:val="clear" w:color="auto" w:fill="FFFFFF"/>
        </w:rPr>
        <w:t xml:space="preserve"> </w:t>
      </w:r>
      <w:r w:rsidR="00D058FC" w:rsidRPr="001F7371">
        <w:rPr>
          <w:rStyle w:val="docsum-journal-citation"/>
          <w:color w:val="000000"/>
          <w:shd w:val="clear" w:color="auto" w:fill="FFFFFF"/>
        </w:rPr>
        <w:t>2021 Dec 10;7(50):e</w:t>
      </w:r>
      <w:r>
        <w:rPr>
          <w:rStyle w:val="docsum-journal-citation"/>
          <w:color w:val="000000"/>
          <w:shd w:val="clear" w:color="auto" w:fill="FFFFFF"/>
        </w:rPr>
        <w:t xml:space="preserve"> </w:t>
      </w:r>
      <w:r w:rsidR="00D058FC" w:rsidRPr="001F7371">
        <w:rPr>
          <w:rStyle w:val="docsum-journal-citation"/>
          <w:color w:val="000000"/>
          <w:shd w:val="clear" w:color="auto" w:fill="FFFFFF"/>
        </w:rPr>
        <w:t xml:space="preserve">abf7606. </w:t>
      </w:r>
      <w:proofErr w:type="spellStart"/>
      <w:r w:rsidR="00D058FC" w:rsidRPr="001F7371">
        <w:rPr>
          <w:rStyle w:val="docsum-journal-citation"/>
          <w:color w:val="000000"/>
          <w:shd w:val="clear" w:color="auto" w:fill="FFFFFF"/>
        </w:rPr>
        <w:t>doi</w:t>
      </w:r>
      <w:proofErr w:type="spellEnd"/>
      <w:r w:rsidR="00D058FC" w:rsidRPr="001F7371">
        <w:rPr>
          <w:rStyle w:val="docsum-journal-citation"/>
          <w:color w:val="000000"/>
          <w:shd w:val="clear" w:color="auto" w:fill="FFFFFF"/>
        </w:rPr>
        <w:t xml:space="preserve">: 10.1126/sciadv.abf7606. </w:t>
      </w:r>
      <w:r w:rsidR="00D058FC" w:rsidRPr="001F7371">
        <w:rPr>
          <w:rStyle w:val="citation-part"/>
          <w:color w:val="000000"/>
          <w:shd w:val="clear" w:color="auto" w:fill="FFFFFF"/>
        </w:rPr>
        <w:t>PMID: </w:t>
      </w:r>
      <w:r w:rsidR="00D058FC" w:rsidRPr="001F7371">
        <w:rPr>
          <w:rStyle w:val="docsum-pmid"/>
          <w:color w:val="000000"/>
          <w:shd w:val="clear" w:color="auto" w:fill="FFFFFF"/>
        </w:rPr>
        <w:t>34890220</w:t>
      </w:r>
    </w:p>
    <w:p w14:paraId="6E1831B3" w14:textId="77777777" w:rsidR="00D058FC" w:rsidRDefault="00D058FC" w:rsidP="00D058FC">
      <w:pPr>
        <w:rPr>
          <w:bCs/>
          <w:lang w:val="en-AU" w:eastAsia="en-GB"/>
        </w:rPr>
      </w:pPr>
    </w:p>
    <w:p w14:paraId="7EC8E01B" w14:textId="3F0BC5A5" w:rsidR="001534CE" w:rsidRDefault="00200B7F" w:rsidP="168E79B4">
      <w:pPr>
        <w:shd w:val="clear" w:color="auto" w:fill="FFFFFF" w:themeFill="background1"/>
        <w:ind w:right="225"/>
      </w:pPr>
      <w:r w:rsidRPr="00276C87">
        <w:rPr>
          <w:b/>
          <w:bCs/>
          <w:color w:val="FF0000"/>
        </w:rPr>
        <w:t xml:space="preserve">Based on our results showing the interaction between TTR and Aβ, we hypothesized that TTR behaved as a specific inhibitor of </w:t>
      </w:r>
      <w:proofErr w:type="spellStart"/>
      <w:r w:rsidRPr="00276C87">
        <w:rPr>
          <w:b/>
          <w:bCs/>
          <w:color w:val="FF0000"/>
        </w:rPr>
        <w:t>fibrillogenesis</w:t>
      </w:r>
      <w:proofErr w:type="spellEnd"/>
      <w:r w:rsidRPr="00276C87">
        <w:rPr>
          <w:b/>
          <w:bCs/>
          <w:color w:val="FF0000"/>
        </w:rPr>
        <w:t xml:space="preserve"> rather than of other forms of protein aggregation</w:t>
      </w:r>
      <w:r w:rsidRPr="168E79B4">
        <w:rPr>
          <w:color w:val="FF0000"/>
        </w:rPr>
        <w:t xml:space="preserve">.  FI1 showed </w:t>
      </w:r>
      <w:r w:rsidR="005F0405">
        <w:rPr>
          <w:color w:val="FF0000"/>
        </w:rPr>
        <w:t xml:space="preserve">that TTR </w:t>
      </w:r>
      <w:r w:rsidRPr="168E79B4">
        <w:rPr>
          <w:color w:val="FF0000"/>
        </w:rPr>
        <w:t>inhibit</w:t>
      </w:r>
      <w:r w:rsidR="005F0405">
        <w:rPr>
          <w:color w:val="FF0000"/>
        </w:rPr>
        <w:t>ed</w:t>
      </w:r>
      <w:r w:rsidRPr="168E79B4">
        <w:rPr>
          <w:color w:val="FF0000"/>
        </w:rPr>
        <w:t xml:space="preserve"> the cytotoxic </w:t>
      </w:r>
      <w:r w:rsidR="00D35687">
        <w:rPr>
          <w:color w:val="FF0000"/>
        </w:rPr>
        <w:t xml:space="preserve">and fibril forming </w:t>
      </w:r>
      <w:r w:rsidRPr="168E79B4">
        <w:rPr>
          <w:color w:val="FF0000"/>
        </w:rPr>
        <w:t xml:space="preserve">activity of several </w:t>
      </w:r>
      <w:r w:rsidR="00A41CA3">
        <w:rPr>
          <w:color w:val="FF0000"/>
        </w:rPr>
        <w:t xml:space="preserve">natural and </w:t>
      </w:r>
      <w:r w:rsidR="005F0405">
        <w:rPr>
          <w:color w:val="FF0000"/>
        </w:rPr>
        <w:t>model</w:t>
      </w:r>
      <w:r w:rsidR="00A41CA3">
        <w:rPr>
          <w:color w:val="FF0000"/>
        </w:rPr>
        <w:t xml:space="preserve"> fibril precursor </w:t>
      </w:r>
      <w:r w:rsidRPr="168E79B4">
        <w:rPr>
          <w:color w:val="FF0000"/>
        </w:rPr>
        <w:t xml:space="preserve">molecules including Aβ, the bacterial fibril forming protein </w:t>
      </w:r>
      <w:proofErr w:type="spellStart"/>
      <w:r w:rsidRPr="168E79B4">
        <w:rPr>
          <w:color w:val="FF0000"/>
        </w:rPr>
        <w:t>HypF</w:t>
      </w:r>
      <w:proofErr w:type="spellEnd"/>
      <w:r w:rsidRPr="168E79B4">
        <w:rPr>
          <w:color w:val="FF0000"/>
        </w:rPr>
        <w:t>-N and IAPP while FI2 examined the stoichiometry of some of the interaction</w:t>
      </w:r>
      <w:r w:rsidR="00F767CA">
        <w:rPr>
          <w:color w:val="FF0000"/>
        </w:rPr>
        <w:t>s</w:t>
      </w:r>
      <w:r w:rsidRPr="168E79B4">
        <w:rPr>
          <w:color w:val="FF0000"/>
        </w:rPr>
        <w:t>. In FI3 and FI4 we examined the TTR effect on the formation of the amyloid scaffolds of bacterial biofilms</w:t>
      </w:r>
      <w:r w:rsidR="001534CE" w:rsidRPr="168E79B4">
        <w:rPr>
          <w:color w:val="FF0000"/>
        </w:rPr>
        <w:t xml:space="preserve"> including </w:t>
      </w:r>
      <w:proofErr w:type="spellStart"/>
      <w:r w:rsidR="001534CE" w:rsidRPr="168E79B4">
        <w:rPr>
          <w:color w:val="FF0000"/>
        </w:rPr>
        <w:t>CsgA</w:t>
      </w:r>
      <w:proofErr w:type="spellEnd"/>
      <w:r w:rsidR="001534CE" w:rsidRPr="168E79B4">
        <w:rPr>
          <w:color w:val="FF0000"/>
        </w:rPr>
        <w:t xml:space="preserve"> of E. coli and </w:t>
      </w:r>
      <w:proofErr w:type="spellStart"/>
      <w:r w:rsidR="001534CE" w:rsidRPr="168E79B4">
        <w:rPr>
          <w:color w:val="FF0000"/>
        </w:rPr>
        <w:t>FapC</w:t>
      </w:r>
      <w:proofErr w:type="spellEnd"/>
      <w:r w:rsidR="001534CE" w:rsidRPr="168E79B4">
        <w:rPr>
          <w:color w:val="FF0000"/>
        </w:rPr>
        <w:t xml:space="preserve"> of pseudomonas.  In those as well as other bacterial </w:t>
      </w:r>
      <w:r w:rsidR="00E00084">
        <w:rPr>
          <w:color w:val="FF0000"/>
        </w:rPr>
        <w:t>(</w:t>
      </w:r>
      <w:r w:rsidR="00E00084" w:rsidRPr="00E00084">
        <w:rPr>
          <w:i/>
          <w:iCs/>
          <w:color w:val="FF0000"/>
          <w:u w:val="single"/>
        </w:rPr>
        <w:t>B. subtilis</w:t>
      </w:r>
      <w:r w:rsidR="00E00084">
        <w:rPr>
          <w:color w:val="FF0000"/>
        </w:rPr>
        <w:t xml:space="preserve"> and </w:t>
      </w:r>
      <w:r w:rsidR="00E00084" w:rsidRPr="00E00084">
        <w:rPr>
          <w:i/>
          <w:iCs/>
          <w:color w:val="FF0000"/>
          <w:u w:val="single"/>
        </w:rPr>
        <w:t>S. aureus</w:t>
      </w:r>
      <w:r w:rsidR="00E00084">
        <w:rPr>
          <w:color w:val="FF0000"/>
        </w:rPr>
        <w:t xml:space="preserve">) </w:t>
      </w:r>
      <w:r w:rsidR="3950FA5F" w:rsidRPr="168E79B4">
        <w:rPr>
          <w:color w:val="FF0000"/>
        </w:rPr>
        <w:t xml:space="preserve">biofilm scaffold </w:t>
      </w:r>
      <w:r w:rsidR="001534CE" w:rsidRPr="168E79B4">
        <w:rPr>
          <w:color w:val="FF0000"/>
        </w:rPr>
        <w:t>proteins</w:t>
      </w:r>
      <w:r w:rsidR="54A88A22" w:rsidRPr="168E79B4">
        <w:rPr>
          <w:color w:val="FF0000"/>
        </w:rPr>
        <w:t>,</w:t>
      </w:r>
      <w:r w:rsidR="001534CE" w:rsidRPr="168E79B4">
        <w:rPr>
          <w:color w:val="FF0000"/>
        </w:rPr>
        <w:t xml:space="preserve"> TTR was an effective inhibitor of </w:t>
      </w:r>
      <w:r w:rsidR="00333A8B">
        <w:rPr>
          <w:color w:val="FF0000"/>
        </w:rPr>
        <w:t xml:space="preserve">scaffold </w:t>
      </w:r>
      <w:r w:rsidR="00271DFE">
        <w:rPr>
          <w:color w:val="FF0000"/>
        </w:rPr>
        <w:t xml:space="preserve">protein </w:t>
      </w:r>
      <w:proofErr w:type="spellStart"/>
      <w:r w:rsidR="001534CE" w:rsidRPr="168E79B4">
        <w:rPr>
          <w:color w:val="FF0000"/>
        </w:rPr>
        <w:t>amyloidogenesis</w:t>
      </w:r>
      <w:proofErr w:type="spellEnd"/>
      <w:r w:rsidR="00271DFE">
        <w:rPr>
          <w:color w:val="FF0000"/>
        </w:rPr>
        <w:t>,</w:t>
      </w:r>
      <w:r w:rsidR="001534CE" w:rsidRPr="168E79B4">
        <w:rPr>
          <w:color w:val="FF0000"/>
        </w:rPr>
        <w:t xml:space="preserve"> </w:t>
      </w:r>
      <w:r w:rsidR="00664278">
        <w:rPr>
          <w:color w:val="FF0000"/>
        </w:rPr>
        <w:t xml:space="preserve">thus </w:t>
      </w:r>
      <w:r w:rsidR="00271DFE">
        <w:rPr>
          <w:color w:val="FF0000"/>
        </w:rPr>
        <w:t>preventing</w:t>
      </w:r>
      <w:r w:rsidR="001534CE" w:rsidRPr="168E79B4">
        <w:rPr>
          <w:color w:val="FF0000"/>
        </w:rPr>
        <w:t xml:space="preserve"> biofilm formation </w:t>
      </w:r>
      <w:r w:rsidR="00664278">
        <w:rPr>
          <w:color w:val="FF0000"/>
        </w:rPr>
        <w:t xml:space="preserve">by cultured </w:t>
      </w:r>
      <w:r w:rsidR="00664278" w:rsidRPr="00664278">
        <w:rPr>
          <w:i/>
          <w:iCs/>
          <w:color w:val="FF0000"/>
          <w:u w:val="single"/>
        </w:rPr>
        <w:t>E. coli</w:t>
      </w:r>
      <w:r w:rsidR="001534CE" w:rsidRPr="00664278">
        <w:rPr>
          <w:i/>
          <w:iCs/>
          <w:color w:val="FF0000"/>
          <w:u w:val="single"/>
        </w:rPr>
        <w:t>.</w:t>
      </w:r>
      <w:r w:rsidR="001534CE" w:rsidRPr="168E79B4">
        <w:rPr>
          <w:color w:val="FF0000"/>
        </w:rPr>
        <w:t xml:space="preserve"> In collaboration with Mark Wilson (FI5)</w:t>
      </w:r>
      <w:r w:rsidR="1F373D68" w:rsidRPr="168E79B4">
        <w:rPr>
          <w:color w:val="FF0000"/>
        </w:rPr>
        <w:t>, we</w:t>
      </w:r>
      <w:r w:rsidR="001534CE" w:rsidRPr="168E79B4">
        <w:rPr>
          <w:color w:val="FF0000"/>
        </w:rPr>
        <w:t xml:space="preserve"> examined the effect of TTR on </w:t>
      </w:r>
      <w:proofErr w:type="spellStart"/>
      <w:r w:rsidR="001534CE" w:rsidRPr="168E79B4">
        <w:rPr>
          <w:color w:val="FF0000"/>
        </w:rPr>
        <w:t>clic</w:t>
      </w:r>
      <w:proofErr w:type="spellEnd"/>
      <w:r w:rsidR="001534CE" w:rsidRPr="168E79B4">
        <w:rPr>
          <w:color w:val="FF0000"/>
        </w:rPr>
        <w:t xml:space="preserve"> and Aβ </w:t>
      </w:r>
      <w:proofErr w:type="spellStart"/>
      <w:r w:rsidR="001534CE" w:rsidRPr="168E79B4">
        <w:rPr>
          <w:color w:val="FF0000"/>
        </w:rPr>
        <w:t>fibrillogenesis</w:t>
      </w:r>
      <w:proofErr w:type="spellEnd"/>
      <w:r w:rsidR="001534CE" w:rsidRPr="168E79B4">
        <w:rPr>
          <w:color w:val="FF0000"/>
        </w:rPr>
        <w:t xml:space="preserve"> as well as other forms of aggregation related to heat and chemical mistreatment.  </w:t>
      </w:r>
      <w:r w:rsidR="001534CE" w:rsidRPr="00276C87">
        <w:rPr>
          <w:b/>
          <w:bCs/>
          <w:color w:val="FF0000"/>
        </w:rPr>
        <w:t>TTR was only effective in inhibiting fibril formation, with no impact on other modes of aggregation</w:t>
      </w:r>
      <w:r w:rsidR="00077800" w:rsidRPr="00276C87">
        <w:rPr>
          <w:b/>
          <w:bCs/>
          <w:color w:val="FF0000"/>
        </w:rPr>
        <w:t>.  Hence, TTR does not inhibit aggregation, it specifically blocks the interaction required to form the characteristic fibrils</w:t>
      </w:r>
      <w:r w:rsidR="00077800">
        <w:rPr>
          <w:color w:val="FF0000"/>
        </w:rPr>
        <w:t>.</w:t>
      </w:r>
    </w:p>
    <w:p w14:paraId="54E11D2A" w14:textId="77777777" w:rsidR="001534CE" w:rsidRDefault="001534CE" w:rsidP="00902A98">
      <w:pPr>
        <w:shd w:val="clear" w:color="auto" w:fill="FFFFFF"/>
        <w:ind w:right="225"/>
      </w:pPr>
    </w:p>
    <w:p w14:paraId="31126E5D" w14:textId="77777777" w:rsidR="001534CE" w:rsidRDefault="001534CE" w:rsidP="00902A98">
      <w:pPr>
        <w:shd w:val="clear" w:color="auto" w:fill="FFFFFF"/>
        <w:ind w:right="225"/>
      </w:pPr>
    </w:p>
    <w:p w14:paraId="2DE403A5" w14:textId="77777777" w:rsidR="001534CE" w:rsidRDefault="001534CE" w:rsidP="00902A98">
      <w:pPr>
        <w:shd w:val="clear" w:color="auto" w:fill="FFFFFF"/>
        <w:ind w:right="225"/>
      </w:pPr>
    </w:p>
    <w:p w14:paraId="3353824B" w14:textId="77777777" w:rsidR="001534CE" w:rsidRPr="001534CE" w:rsidRDefault="001534CE" w:rsidP="00902A98">
      <w:pPr>
        <w:shd w:val="clear" w:color="auto" w:fill="FFFFFF"/>
        <w:ind w:right="225"/>
        <w:rPr>
          <w:b/>
          <w:bCs/>
        </w:rPr>
      </w:pPr>
      <w:r w:rsidRPr="168E79B4">
        <w:rPr>
          <w:b/>
          <w:bCs/>
        </w:rPr>
        <w:t>TTR in Other Diseases</w:t>
      </w:r>
    </w:p>
    <w:p w14:paraId="05B0A337" w14:textId="6F8DCE4E" w:rsidR="168E79B4" w:rsidRDefault="168E79B4" w:rsidP="168E79B4">
      <w:pPr>
        <w:shd w:val="clear" w:color="auto" w:fill="FFFFFF" w:themeFill="background1"/>
        <w:ind w:right="225"/>
        <w:rPr>
          <w:b/>
          <w:bCs/>
        </w:rPr>
      </w:pPr>
    </w:p>
    <w:p w14:paraId="7B080573" w14:textId="60E7CE4D" w:rsidR="3A55BCF4" w:rsidRDefault="3A55BCF4" w:rsidP="168E79B4">
      <w:pPr>
        <w:shd w:val="clear" w:color="auto" w:fill="FFFFFF" w:themeFill="background1"/>
        <w:ind w:right="225"/>
        <w:rPr>
          <w:b/>
          <w:bCs/>
        </w:rPr>
      </w:pPr>
      <w:r w:rsidRPr="168E79B4">
        <w:rPr>
          <w:b/>
          <w:bCs/>
        </w:rPr>
        <w:lastRenderedPageBreak/>
        <w:t>Osteoarthritis</w:t>
      </w:r>
    </w:p>
    <w:p w14:paraId="62431CDC" w14:textId="77777777" w:rsidR="001534CE" w:rsidRDefault="001534CE" w:rsidP="00902A98">
      <w:pPr>
        <w:shd w:val="clear" w:color="auto" w:fill="FFFFFF"/>
        <w:ind w:right="225"/>
      </w:pPr>
    </w:p>
    <w:p w14:paraId="647474D4" w14:textId="7B874AA4" w:rsidR="007D5FC5" w:rsidRDefault="001534CE" w:rsidP="168E79B4">
      <w:pPr>
        <w:shd w:val="clear" w:color="auto" w:fill="FFFFFF" w:themeFill="background1"/>
        <w:ind w:right="225"/>
        <w:rPr>
          <w:rFonts w:ascii="Arial" w:hAnsi="Arial" w:cs="Arial"/>
          <w:color w:val="575757"/>
          <w:sz w:val="18"/>
          <w:szCs w:val="18"/>
        </w:rPr>
      </w:pPr>
      <w:r w:rsidRPr="168E79B4">
        <w:rPr>
          <w:b/>
          <w:bCs/>
        </w:rPr>
        <w:t>OA1</w:t>
      </w:r>
      <w:r>
        <w:t xml:space="preserve">. </w:t>
      </w:r>
      <w:r w:rsidR="0094793C">
        <w:t xml:space="preserve">Akasaki, Y, </w:t>
      </w:r>
      <w:proofErr w:type="spellStart"/>
      <w:r w:rsidR="0094793C">
        <w:t>Reixach</w:t>
      </w:r>
      <w:proofErr w:type="spellEnd"/>
      <w:r w:rsidR="0094793C">
        <w:t xml:space="preserve"> N., Matsuzaki, T, Alvarez-Garcia, O., Olmer, M, Iwamoto, Y, </w:t>
      </w:r>
      <w:r w:rsidR="0094793C" w:rsidRPr="168E79B4">
        <w:rPr>
          <w:b/>
          <w:bCs/>
        </w:rPr>
        <w:t>Buxbaum, JN</w:t>
      </w:r>
      <w:r w:rsidR="0094793C">
        <w:t xml:space="preserve"> and Lotz, MK. Transthyretin deposition in articular cartilage: a novel mechanism in the pathogenesis of osteoarthritis. Arthritis and Rheumatism </w:t>
      </w:r>
      <w:r w:rsidR="00695D43">
        <w:t xml:space="preserve">2015 May;67(8):2097-107. </w:t>
      </w:r>
      <w:proofErr w:type="spellStart"/>
      <w:r w:rsidR="00695D43">
        <w:t>doi</w:t>
      </w:r>
      <w:proofErr w:type="spellEnd"/>
      <w:r w:rsidR="00695D43">
        <w:t>: 10.1002/art.39178</w:t>
      </w:r>
      <w:r w:rsidR="0094793C">
        <w:t xml:space="preserve">. </w:t>
      </w:r>
      <w:r w:rsidR="007D5FC5" w:rsidRPr="168E79B4">
        <w:rPr>
          <w:color w:val="575757"/>
          <w:sz w:val="22"/>
          <w:szCs w:val="22"/>
        </w:rPr>
        <w:t>PMID:25940564</w:t>
      </w:r>
    </w:p>
    <w:p w14:paraId="49E398E2" w14:textId="77777777" w:rsidR="005D677D" w:rsidRDefault="005D677D" w:rsidP="00B97677">
      <w:pPr>
        <w:spacing w:after="120"/>
      </w:pPr>
    </w:p>
    <w:p w14:paraId="1064E34B" w14:textId="77777777" w:rsidR="00E0518B" w:rsidRDefault="001534CE" w:rsidP="003A164B">
      <w:pPr>
        <w:autoSpaceDE w:val="0"/>
        <w:autoSpaceDN w:val="0"/>
        <w:adjustRightInd w:val="0"/>
        <w:rPr>
          <w:bCs/>
        </w:rPr>
      </w:pPr>
      <w:r w:rsidRPr="001534CE">
        <w:rPr>
          <w:b/>
          <w:bCs/>
        </w:rPr>
        <w:t>OA2.</w:t>
      </w:r>
      <w:r>
        <w:t xml:space="preserve"> </w:t>
      </w:r>
      <w:r w:rsidR="00E0518B" w:rsidRPr="005D677D">
        <w:t xml:space="preserve">Tokio Matsuzaki, Yukio Akasaki, Merissa Olmer, Oscar Alvarez-Garcia, Natalia </w:t>
      </w:r>
      <w:proofErr w:type="spellStart"/>
      <w:r w:rsidR="00E0518B" w:rsidRPr="005D677D">
        <w:t>Reixach</w:t>
      </w:r>
      <w:proofErr w:type="spellEnd"/>
      <w:r w:rsidR="00E0518B" w:rsidRPr="005D677D">
        <w:t>,</w:t>
      </w:r>
      <w:r w:rsidR="00273023">
        <w:t xml:space="preserve"> </w:t>
      </w:r>
      <w:r w:rsidR="00E0518B" w:rsidRPr="00617C92">
        <w:rPr>
          <w:b/>
        </w:rPr>
        <w:t xml:space="preserve">Joel </w:t>
      </w:r>
      <w:r w:rsidR="00617C92" w:rsidRPr="00617C92">
        <w:rPr>
          <w:b/>
        </w:rPr>
        <w:t xml:space="preserve">N. </w:t>
      </w:r>
      <w:r w:rsidR="00E0518B" w:rsidRPr="00617C92">
        <w:rPr>
          <w:b/>
        </w:rPr>
        <w:t>Buxbaum</w:t>
      </w:r>
      <w:r w:rsidR="00E0518B" w:rsidRPr="005D677D">
        <w:t xml:space="preserve">, and Martin K. Lotz. </w:t>
      </w:r>
      <w:r w:rsidR="00E0518B" w:rsidRPr="005D677D">
        <w:rPr>
          <w:b/>
          <w:bCs/>
        </w:rPr>
        <w:t xml:space="preserve"> </w:t>
      </w:r>
      <w:r w:rsidR="00E0518B" w:rsidRPr="005D677D">
        <w:rPr>
          <w:bCs/>
        </w:rPr>
        <w:t>Transthyretin deposition promotes progression of osteoarthritis</w:t>
      </w:r>
      <w:r w:rsidR="00E0518B">
        <w:rPr>
          <w:bCs/>
        </w:rPr>
        <w:t xml:space="preserve"> </w:t>
      </w:r>
      <w:r w:rsidR="00594BC9">
        <w:rPr>
          <w:bCs/>
        </w:rPr>
        <w:t xml:space="preserve">Aging Cell </w:t>
      </w:r>
      <w:r w:rsidR="00617C92">
        <w:rPr>
          <w:bCs/>
        </w:rPr>
        <w:t>16:1313-22,</w:t>
      </w:r>
      <w:r w:rsidR="00594BC9">
        <w:rPr>
          <w:bCs/>
        </w:rPr>
        <w:t xml:space="preserve"> 2017</w:t>
      </w:r>
      <w:r w:rsidR="00617C92">
        <w:rPr>
          <w:bCs/>
        </w:rPr>
        <w:t>.</w:t>
      </w:r>
      <w:r w:rsidR="00E0518B">
        <w:rPr>
          <w:bCs/>
        </w:rPr>
        <w:t xml:space="preserve"> </w:t>
      </w:r>
    </w:p>
    <w:p w14:paraId="481A21EC" w14:textId="77777777" w:rsidR="00E95BE6" w:rsidRDefault="00E95BE6" w:rsidP="003A164B">
      <w:pPr>
        <w:autoSpaceDE w:val="0"/>
        <w:autoSpaceDN w:val="0"/>
        <w:adjustRightInd w:val="0"/>
        <w:rPr>
          <w:bCs/>
        </w:rPr>
      </w:pPr>
    </w:p>
    <w:p w14:paraId="3889BDAF" w14:textId="77777777" w:rsidR="00F6470A" w:rsidRDefault="00F6470A" w:rsidP="00F6470A">
      <w:pPr>
        <w:rPr>
          <w:rFonts w:eastAsia="Calibri"/>
          <w:color w:val="000000"/>
        </w:rPr>
      </w:pPr>
      <w:r w:rsidRPr="003C765E">
        <w:rPr>
          <w:rFonts w:eastAsia="Calibri"/>
          <w:b/>
          <w:bCs/>
          <w:lang w:val="it-IT"/>
        </w:rPr>
        <w:t>OA3</w:t>
      </w:r>
      <w:r>
        <w:rPr>
          <w:rFonts w:eastAsia="Calibri"/>
          <w:lang w:val="it-IT"/>
        </w:rPr>
        <w:t xml:space="preserve">. </w:t>
      </w:r>
      <w:r w:rsidRPr="006A1B73">
        <w:rPr>
          <w:rFonts w:eastAsia="Calibri"/>
          <w:lang w:val="it-IT"/>
        </w:rPr>
        <w:t xml:space="preserve">Gita A. Pathak, Antonella De Lillo, Frank R. Wendt, Flavio De Angelis, Dora Koller, Brenda Cabrera Mendoza, Daniel Jacoby, Edward J. Miller, </w:t>
      </w:r>
      <w:r w:rsidRPr="006A1B73">
        <w:rPr>
          <w:rFonts w:eastAsia="Calibri"/>
          <w:b/>
          <w:bCs/>
          <w:lang w:val="it-IT"/>
        </w:rPr>
        <w:t>Joel N. Buxbaum</w:t>
      </w:r>
      <w:r w:rsidRPr="006A1B73">
        <w:rPr>
          <w:rFonts w:eastAsia="Calibri"/>
          <w:lang w:val="it-IT"/>
        </w:rPr>
        <w:t xml:space="preserve">, Renato Polimanti.  </w:t>
      </w:r>
      <w:r w:rsidRPr="006A1B73">
        <w:rPr>
          <w:rFonts w:eastAsia="Calibri"/>
        </w:rPr>
        <w:t>The integration of genetically</w:t>
      </w:r>
      <w:r>
        <w:rPr>
          <w:rFonts w:eastAsia="Calibri"/>
        </w:rPr>
        <w:t xml:space="preserve"> </w:t>
      </w:r>
      <w:r w:rsidRPr="006A1B73">
        <w:rPr>
          <w:rFonts w:eastAsia="Calibri"/>
        </w:rPr>
        <w:t xml:space="preserve">regulated transcriptomics and electronic health records highlights a pattern of medical outcomes related to increased hepatic </w:t>
      </w:r>
      <w:r w:rsidRPr="006A1B73">
        <w:rPr>
          <w:rFonts w:eastAsia="Calibri"/>
          <w:i/>
          <w:iCs/>
        </w:rPr>
        <w:t xml:space="preserve">Transthyretin </w:t>
      </w:r>
      <w:r w:rsidRPr="006A1B73">
        <w:rPr>
          <w:rFonts w:eastAsia="Calibri"/>
        </w:rPr>
        <w:t>expression</w:t>
      </w:r>
      <w:r>
        <w:rPr>
          <w:rFonts w:eastAsia="Calibri"/>
        </w:rPr>
        <w:t xml:space="preserve"> </w:t>
      </w:r>
      <w:r w:rsidRPr="001F7371">
        <w:rPr>
          <w:rStyle w:val="docsum-journal-citation"/>
          <w:color w:val="000000"/>
          <w:shd w:val="clear" w:color="auto" w:fill="FFFFFF"/>
        </w:rPr>
        <w:t xml:space="preserve">Amyloid. 2021 Dec 22:1-10. </w:t>
      </w:r>
      <w:proofErr w:type="spellStart"/>
      <w:r w:rsidRPr="001F7371">
        <w:rPr>
          <w:rStyle w:val="docsum-journal-citation"/>
          <w:color w:val="000000"/>
          <w:shd w:val="clear" w:color="auto" w:fill="FFFFFF"/>
        </w:rPr>
        <w:t>doi</w:t>
      </w:r>
      <w:proofErr w:type="spellEnd"/>
      <w:r w:rsidRPr="001F7371">
        <w:rPr>
          <w:rStyle w:val="docsum-journal-citation"/>
          <w:color w:val="000000"/>
          <w:shd w:val="clear" w:color="auto" w:fill="FFFFFF"/>
        </w:rPr>
        <w:t xml:space="preserve">: 10.1080/13506129.2021.2018678. </w:t>
      </w:r>
      <w:r w:rsidRPr="001F7371">
        <w:rPr>
          <w:rStyle w:val="citation-part"/>
          <w:color w:val="000000"/>
          <w:shd w:val="clear" w:color="auto" w:fill="FFFFFF"/>
        </w:rPr>
        <w:t>PMID: </w:t>
      </w:r>
      <w:r w:rsidRPr="001F7371">
        <w:rPr>
          <w:rStyle w:val="docsum-pmid"/>
          <w:color w:val="000000"/>
          <w:shd w:val="clear" w:color="auto" w:fill="FFFFFF"/>
        </w:rPr>
        <w:t>34935565</w:t>
      </w:r>
      <w:r w:rsidRPr="001F7371">
        <w:rPr>
          <w:rFonts w:eastAsia="Calibri"/>
          <w:color w:val="000000"/>
        </w:rPr>
        <w:t>.</w:t>
      </w:r>
    </w:p>
    <w:p w14:paraId="4E75E15E" w14:textId="77777777" w:rsidR="00996E46" w:rsidRPr="001F7371" w:rsidRDefault="00996E46" w:rsidP="00F6470A">
      <w:pPr>
        <w:rPr>
          <w:bCs/>
          <w:color w:val="000000"/>
          <w:lang w:val="en-AU" w:eastAsia="en-GB"/>
        </w:rPr>
      </w:pPr>
    </w:p>
    <w:p w14:paraId="29D9FB44" w14:textId="6CF80FB9" w:rsidR="00E95BE6" w:rsidRPr="00A856BE" w:rsidRDefault="00E95BE6" w:rsidP="003A164B">
      <w:pPr>
        <w:autoSpaceDE w:val="0"/>
        <w:autoSpaceDN w:val="0"/>
        <w:adjustRightInd w:val="0"/>
        <w:rPr>
          <w:b/>
          <w:color w:val="EE0000"/>
        </w:rPr>
      </w:pPr>
      <w:r w:rsidRPr="00F6470A">
        <w:rPr>
          <w:bCs/>
          <w:color w:val="EE0000"/>
        </w:rPr>
        <w:t xml:space="preserve">The presence of amyloid deposits in the cartilage of joints removed surgically during therapeutic replacement had been shown </w:t>
      </w:r>
      <w:r w:rsidR="003A092D">
        <w:rPr>
          <w:bCs/>
          <w:color w:val="EE0000"/>
        </w:rPr>
        <w:t xml:space="preserve">by Cornwell </w:t>
      </w:r>
      <w:r w:rsidRPr="00F6470A">
        <w:rPr>
          <w:bCs/>
          <w:color w:val="EE0000"/>
        </w:rPr>
        <w:t>to stain with anti</w:t>
      </w:r>
      <w:r w:rsidR="003D2573" w:rsidRPr="00F6470A">
        <w:rPr>
          <w:bCs/>
          <w:color w:val="EE0000"/>
        </w:rPr>
        <w:t xml:space="preserve">-TTR antibodies as far back as the 1980’s.  </w:t>
      </w:r>
      <w:r w:rsidR="008E0558" w:rsidRPr="00F6470A">
        <w:rPr>
          <w:bCs/>
          <w:color w:val="EE0000"/>
        </w:rPr>
        <w:t xml:space="preserve">Our colleague Martin Lotz reproduced these findings in a more recent OA joint collection which we confirmed and showed that TTR was not locally produced.  We also showed that when we induced OA in our TTR transgenic mice, the mice had more severe OA </w:t>
      </w:r>
      <w:r w:rsidR="00B60EC3">
        <w:rPr>
          <w:bCs/>
          <w:color w:val="EE0000"/>
        </w:rPr>
        <w:t>and TTR</w:t>
      </w:r>
      <w:r w:rsidR="00A74BC9">
        <w:rPr>
          <w:bCs/>
          <w:color w:val="EE0000"/>
        </w:rPr>
        <w:t xml:space="preserve"> </w:t>
      </w:r>
      <w:r w:rsidR="00AF6CDA">
        <w:rPr>
          <w:bCs/>
          <w:color w:val="EE0000"/>
        </w:rPr>
        <w:t>d</w:t>
      </w:r>
      <w:r w:rsidR="00A74BC9">
        <w:rPr>
          <w:bCs/>
          <w:color w:val="EE0000"/>
        </w:rPr>
        <w:t xml:space="preserve">eposition </w:t>
      </w:r>
      <w:r w:rsidR="008E0558" w:rsidRPr="00F6470A">
        <w:rPr>
          <w:bCs/>
          <w:color w:val="EE0000"/>
        </w:rPr>
        <w:t>but did not show amyloid deposit</w:t>
      </w:r>
      <w:r w:rsidR="00A74BC9">
        <w:rPr>
          <w:bCs/>
          <w:color w:val="EE0000"/>
        </w:rPr>
        <w:t>s</w:t>
      </w:r>
      <w:r w:rsidR="008E0558" w:rsidRPr="00F6470A">
        <w:rPr>
          <w:bCs/>
          <w:color w:val="EE0000"/>
        </w:rPr>
        <w:t>.</w:t>
      </w:r>
      <w:r w:rsidR="00CB3D8B" w:rsidRPr="00F6470A">
        <w:rPr>
          <w:bCs/>
          <w:color w:val="EE0000"/>
        </w:rPr>
        <w:t xml:space="preserve">  </w:t>
      </w:r>
      <w:r w:rsidR="00CB3D8B" w:rsidRPr="00A856BE">
        <w:rPr>
          <w:b/>
          <w:color w:val="EE0000"/>
        </w:rPr>
        <w:t>This observation might also be related to the frequency of OA and orthopedic procedures in patients with SSA, frequently pre-dating the occurrence of cardiomyopathy</w:t>
      </w:r>
      <w:r w:rsidR="00D94BED" w:rsidRPr="00A856BE">
        <w:rPr>
          <w:b/>
          <w:color w:val="EE0000"/>
        </w:rPr>
        <w:t>,</w:t>
      </w:r>
      <w:r w:rsidR="00F6470A" w:rsidRPr="00A856BE">
        <w:rPr>
          <w:b/>
          <w:color w:val="EE0000"/>
        </w:rPr>
        <w:t xml:space="preserve"> and reflected in the results reported in OA3.</w:t>
      </w:r>
    </w:p>
    <w:p w14:paraId="16287F21" w14:textId="77777777" w:rsidR="00E0518B" w:rsidRDefault="00E0518B" w:rsidP="00E0518B">
      <w:pPr>
        <w:rPr>
          <w:bCs/>
        </w:rPr>
      </w:pPr>
    </w:p>
    <w:p w14:paraId="39F1584E" w14:textId="2CD8D31A" w:rsidR="168E79B4" w:rsidRDefault="168E79B4" w:rsidP="168E79B4">
      <w:pPr>
        <w:spacing w:after="60"/>
        <w:rPr>
          <w:rFonts w:ascii="Segoe UI" w:hAnsi="Segoe UI" w:cs="Segoe UI"/>
          <w:b/>
          <w:bCs/>
          <w:color w:val="4D8055"/>
        </w:rPr>
      </w:pPr>
    </w:p>
    <w:p w14:paraId="49C11449" w14:textId="1AB4232C" w:rsidR="77CD72E7" w:rsidRPr="00EA156E" w:rsidRDefault="77CD72E7" w:rsidP="168E79B4">
      <w:pPr>
        <w:spacing w:after="60"/>
        <w:rPr>
          <w:b/>
          <w:bCs/>
          <w:sz w:val="28"/>
          <w:szCs w:val="28"/>
        </w:rPr>
      </w:pPr>
      <w:r w:rsidRPr="00EA156E">
        <w:rPr>
          <w:b/>
          <w:bCs/>
          <w:sz w:val="28"/>
          <w:szCs w:val="28"/>
        </w:rPr>
        <w:t>Pre-</w:t>
      </w:r>
      <w:proofErr w:type="spellStart"/>
      <w:r w:rsidRPr="00EA156E">
        <w:rPr>
          <w:b/>
          <w:bCs/>
          <w:sz w:val="28"/>
          <w:szCs w:val="28"/>
        </w:rPr>
        <w:t>elampsia</w:t>
      </w:r>
      <w:proofErr w:type="spellEnd"/>
    </w:p>
    <w:p w14:paraId="29E028A1" w14:textId="5578039B" w:rsidR="00177136" w:rsidRDefault="007C68E9" w:rsidP="00177136">
      <w:r>
        <w:t xml:space="preserve">Shibin Cheng, </w:t>
      </w:r>
      <w:proofErr w:type="spellStart"/>
      <w:r>
        <w:t>Zheping</w:t>
      </w:r>
      <w:proofErr w:type="spellEnd"/>
      <w:r>
        <w:t xml:space="preserve"> Huang, Sayani Banerjee, </w:t>
      </w:r>
      <w:r w:rsidRPr="007C68E9">
        <w:rPr>
          <w:b/>
          <w:bCs/>
        </w:rPr>
        <w:t>Joel N Buxbaum</w:t>
      </w:r>
      <w:r>
        <w:t xml:space="preserve"> and Surendra Sharma.</w:t>
      </w:r>
      <w:r w:rsidR="00152BDF">
        <w:t xml:space="preserve"> </w:t>
      </w:r>
      <w:r w:rsidRPr="168E79B4">
        <w:t xml:space="preserve">Evidence from human placenta, ER-stressed human trophoblasts and transgenic mice that links transthyretin protein aggregation to preeclampsia </w:t>
      </w:r>
      <w:r w:rsidR="00177136" w:rsidRPr="00177136">
        <w:t xml:space="preserve">Hypertension. 2022 </w:t>
      </w:r>
      <w:r w:rsidR="00A84766" w:rsidRPr="00A84766">
        <w:rPr>
          <w:shd w:val="clear" w:color="auto" w:fill="FFFFFF"/>
        </w:rPr>
        <w:t>Aug;79(8):1738-1754</w:t>
      </w:r>
      <w:r w:rsidR="00A84766">
        <w:rPr>
          <w:rFonts w:ascii="Segoe UI" w:hAnsi="Segoe UI" w:cs="Segoe UI"/>
          <w:color w:val="4D8055"/>
          <w:sz w:val="21"/>
          <w:szCs w:val="21"/>
          <w:shd w:val="clear" w:color="auto" w:fill="FFFFFF"/>
        </w:rPr>
        <w:t>.</w:t>
      </w:r>
      <w:r w:rsidR="00177136">
        <w:t>,</w:t>
      </w:r>
      <w:r w:rsidR="00177136" w:rsidRPr="00177136">
        <w:t xml:space="preserve"> </w:t>
      </w:r>
      <w:proofErr w:type="spellStart"/>
      <w:r w:rsidR="00177136" w:rsidRPr="00177136">
        <w:t>doi</w:t>
      </w:r>
      <w:proofErr w:type="spellEnd"/>
      <w:r w:rsidR="00177136" w:rsidRPr="00177136">
        <w:t>: 10.1161/HYPERTENSIONAHA.121.18916.</w:t>
      </w:r>
      <w:r w:rsidR="00534285" w:rsidRPr="00534285">
        <w:rPr>
          <w:rFonts w:ascii="Segoe UI" w:hAnsi="Segoe UI" w:cs="Segoe UI"/>
          <w:color w:val="4D8055"/>
          <w:sz w:val="21"/>
          <w:szCs w:val="21"/>
          <w:shd w:val="clear" w:color="auto" w:fill="FFFFFF"/>
        </w:rPr>
        <w:t xml:space="preserve"> </w:t>
      </w:r>
      <w:r w:rsidR="00177136" w:rsidRPr="00177136">
        <w:t>PMID: 35607996</w:t>
      </w:r>
    </w:p>
    <w:p w14:paraId="1027D8CF" w14:textId="77777777" w:rsidR="00EA156E" w:rsidRDefault="00EA156E" w:rsidP="00177136"/>
    <w:p w14:paraId="3A04E3EA" w14:textId="0206488F" w:rsidR="00EA156E" w:rsidRPr="002F0BA7" w:rsidRDefault="00147FCF" w:rsidP="00177136">
      <w:pPr>
        <w:rPr>
          <w:b/>
          <w:bCs/>
          <w:color w:val="EE0000"/>
        </w:rPr>
      </w:pPr>
      <w:r w:rsidRPr="002F0BA7">
        <w:rPr>
          <w:color w:val="EE0000"/>
        </w:rPr>
        <w:t xml:space="preserve">TTR </w:t>
      </w:r>
      <w:r w:rsidR="007412BF" w:rsidRPr="002F0BA7">
        <w:rPr>
          <w:color w:val="EE0000"/>
        </w:rPr>
        <w:t xml:space="preserve">and other protein </w:t>
      </w:r>
      <w:r w:rsidRPr="002F0BA7">
        <w:rPr>
          <w:color w:val="EE0000"/>
        </w:rPr>
        <w:t xml:space="preserve">aggregates had been identified in </w:t>
      </w:r>
      <w:r w:rsidR="001E18ED" w:rsidRPr="002F0BA7">
        <w:rPr>
          <w:color w:val="EE0000"/>
        </w:rPr>
        <w:t xml:space="preserve">the </w:t>
      </w:r>
      <w:r w:rsidRPr="002F0BA7">
        <w:rPr>
          <w:color w:val="EE0000"/>
        </w:rPr>
        <w:t>sera</w:t>
      </w:r>
      <w:r w:rsidR="007412BF" w:rsidRPr="002F0BA7">
        <w:rPr>
          <w:color w:val="EE0000"/>
        </w:rPr>
        <w:t xml:space="preserve"> and urine</w:t>
      </w:r>
      <w:r w:rsidRPr="002F0BA7">
        <w:rPr>
          <w:color w:val="EE0000"/>
        </w:rPr>
        <w:t xml:space="preserve"> of pre-eclamptic patients</w:t>
      </w:r>
      <w:r w:rsidR="001E18ED" w:rsidRPr="002F0BA7">
        <w:rPr>
          <w:color w:val="EE0000"/>
        </w:rPr>
        <w:t xml:space="preserve">.  Other studies had noted that TTR was also synthesized by human and mouse trophoblast cells. </w:t>
      </w:r>
      <w:r w:rsidR="00DA1166" w:rsidRPr="002F0BA7">
        <w:rPr>
          <w:color w:val="EE0000"/>
        </w:rPr>
        <w:t>P</w:t>
      </w:r>
      <w:r w:rsidR="00E6420D" w:rsidRPr="002F0BA7">
        <w:rPr>
          <w:color w:val="EE0000"/>
        </w:rPr>
        <w:t>re-eclampsia has been hypothesized to be an aggregation prone state</w:t>
      </w:r>
      <w:r w:rsidR="00DA1166" w:rsidRPr="002F0BA7">
        <w:rPr>
          <w:color w:val="EE0000"/>
        </w:rPr>
        <w:t>.  W</w:t>
      </w:r>
      <w:r w:rsidR="00E6420D" w:rsidRPr="002F0BA7">
        <w:rPr>
          <w:color w:val="EE0000"/>
        </w:rPr>
        <w:t>e had previously noted that our TTR over-expressing mice had reduced fecundity</w:t>
      </w:r>
      <w:r w:rsidR="00DA1166" w:rsidRPr="002F0BA7">
        <w:rPr>
          <w:color w:val="EE0000"/>
        </w:rPr>
        <w:t xml:space="preserve"> when bred in the homozygous state</w:t>
      </w:r>
      <w:r w:rsidR="00AF6CDA">
        <w:rPr>
          <w:color w:val="EE0000"/>
        </w:rPr>
        <w:t>.  W</w:t>
      </w:r>
      <w:r w:rsidR="00DA1166" w:rsidRPr="002F0BA7">
        <w:rPr>
          <w:color w:val="EE0000"/>
        </w:rPr>
        <w:t>e hypothesized that pregnant female mice producing high concentrations of human TTR (a much more kinetically unstable protein</w:t>
      </w:r>
      <w:r w:rsidR="00C72037" w:rsidRPr="002F0BA7">
        <w:rPr>
          <w:color w:val="EE0000"/>
        </w:rPr>
        <w:t xml:space="preserve"> than mouse TTR) might be subject to the placental dysfunction analogous </w:t>
      </w:r>
      <w:r w:rsidR="002F0BA7" w:rsidRPr="002F0BA7">
        <w:rPr>
          <w:color w:val="EE0000"/>
        </w:rPr>
        <w:t xml:space="preserve">to that seen in human pre-eclampsia.  </w:t>
      </w:r>
      <w:r w:rsidR="002F0BA7" w:rsidRPr="002F0BA7">
        <w:rPr>
          <w:b/>
          <w:bCs/>
          <w:color w:val="EE0000"/>
        </w:rPr>
        <w:t>That turned out to be the case with the TTR over-expressing mice showing hypertension, circulatin</w:t>
      </w:r>
      <w:r w:rsidR="00AF6CDA">
        <w:rPr>
          <w:b/>
          <w:bCs/>
          <w:color w:val="EE0000"/>
        </w:rPr>
        <w:t>g</w:t>
      </w:r>
      <w:r w:rsidR="002F0BA7" w:rsidRPr="002F0BA7">
        <w:rPr>
          <w:b/>
          <w:bCs/>
          <w:color w:val="EE0000"/>
        </w:rPr>
        <w:t xml:space="preserve"> markers associated with human pre-eclampsia, and reduced fecundity.</w:t>
      </w:r>
      <w:r w:rsidR="001E18ED" w:rsidRPr="002F0BA7">
        <w:rPr>
          <w:b/>
          <w:bCs/>
          <w:color w:val="EE0000"/>
        </w:rPr>
        <w:t xml:space="preserve"> </w:t>
      </w:r>
      <w:r w:rsidRPr="002F0BA7">
        <w:rPr>
          <w:b/>
          <w:bCs/>
          <w:color w:val="EE0000"/>
        </w:rPr>
        <w:t xml:space="preserve"> </w:t>
      </w:r>
    </w:p>
    <w:p w14:paraId="384BA73E" w14:textId="77777777" w:rsidR="00A84766" w:rsidRDefault="00A84766" w:rsidP="00177136"/>
    <w:p w14:paraId="34B3F2EB" w14:textId="77777777" w:rsidR="007C68E9" w:rsidRDefault="007C68E9" w:rsidP="007C68E9">
      <w:pPr>
        <w:jc w:val="center"/>
        <w:rPr>
          <w:rFonts w:ascii="Arial" w:hAnsi="Arial" w:cs="Arial"/>
        </w:rPr>
      </w:pPr>
    </w:p>
    <w:p w14:paraId="591456CF" w14:textId="77777777" w:rsidR="00E102C5" w:rsidRPr="00534285" w:rsidRDefault="00E102C5">
      <w:pPr>
        <w:keepNext/>
        <w:jc w:val="both"/>
        <w:rPr>
          <w:rFonts w:ascii="AGaramond" w:hAnsi="AGaramond" w:cs="Arial"/>
          <w:b/>
          <w:bCs/>
          <w:sz w:val="23"/>
        </w:rPr>
      </w:pPr>
      <w:r>
        <w:rPr>
          <w:rFonts w:ascii="AGaramond" w:hAnsi="AGaramond" w:cs="Arial"/>
          <w:b/>
          <w:bCs/>
          <w:sz w:val="23"/>
        </w:rPr>
        <w:t>PUBLICATIONS:  Clinical Papers</w:t>
      </w:r>
      <w:r>
        <w:rPr>
          <w:rFonts w:ascii="AGaramond" w:hAnsi="AGaramond" w:cs="Arial"/>
          <w:b/>
          <w:bCs/>
          <w:sz w:val="23"/>
        </w:rPr>
        <w:tab/>
      </w:r>
      <w:r>
        <w:rPr>
          <w:rFonts w:ascii="AGaramond" w:hAnsi="AGaramond" w:cs="Arial"/>
          <w:b/>
          <w:bCs/>
          <w:sz w:val="23"/>
        </w:rPr>
        <w:tab/>
      </w:r>
      <w:r>
        <w:rPr>
          <w:rFonts w:ascii="AGaramond" w:hAnsi="AGaramond" w:cs="Arial"/>
          <w:b/>
          <w:bCs/>
          <w:sz w:val="23"/>
        </w:rPr>
        <w:tab/>
      </w:r>
    </w:p>
    <w:p w14:paraId="7D34F5C7" w14:textId="77777777" w:rsidR="00E102C5" w:rsidRDefault="00E102C5">
      <w:pPr>
        <w:keepNext/>
        <w:jc w:val="both"/>
        <w:rPr>
          <w:rFonts w:ascii="AGaramond" w:hAnsi="AGaramond" w:cs="Arial"/>
          <w:sz w:val="23"/>
        </w:rPr>
      </w:pPr>
    </w:p>
    <w:p w14:paraId="6C338D3B" w14:textId="77777777" w:rsidR="00E102C5" w:rsidRDefault="00E102C5">
      <w:pPr>
        <w:jc w:val="both"/>
        <w:rPr>
          <w:rFonts w:ascii="AGaramond" w:hAnsi="AGaramond" w:cs="Arial"/>
          <w:sz w:val="23"/>
        </w:rPr>
      </w:pPr>
      <w:proofErr w:type="spellStart"/>
      <w:r>
        <w:rPr>
          <w:rFonts w:ascii="AGaramond" w:hAnsi="AGaramond" w:cs="Arial"/>
          <w:sz w:val="23"/>
        </w:rPr>
        <w:t>Neugarten</w:t>
      </w:r>
      <w:proofErr w:type="spellEnd"/>
      <w:r>
        <w:rPr>
          <w:rFonts w:ascii="AGaramond" w:hAnsi="AGaramond" w:cs="Arial"/>
          <w:sz w:val="23"/>
        </w:rPr>
        <w:t xml:space="preserve"> J, Gallo GR, </w:t>
      </w:r>
      <w:r w:rsidRPr="001F37A7">
        <w:rPr>
          <w:rFonts w:ascii="AGaramond" w:hAnsi="AGaramond" w:cs="Arial"/>
          <w:b/>
          <w:bCs/>
          <w:sz w:val="23"/>
        </w:rPr>
        <w:t>Buxbaum JN,</w:t>
      </w:r>
      <w:r>
        <w:rPr>
          <w:rFonts w:ascii="AGaramond" w:hAnsi="AGaramond" w:cs="Arial"/>
          <w:sz w:val="23"/>
        </w:rPr>
        <w:t xml:space="preserve"> Katz LA, Rubinstein J &amp; Baldwin DS: Amyloidosis in subcutaneous heroin abusers ("skin poppers' amyloidosis").  American Journal of Medicine 81:635, 1986.</w:t>
      </w:r>
    </w:p>
    <w:p w14:paraId="0B4020A7" w14:textId="77777777" w:rsidR="00E102C5" w:rsidRPr="00FC7EB2" w:rsidRDefault="00E102C5">
      <w:pPr>
        <w:jc w:val="both"/>
        <w:rPr>
          <w:rFonts w:ascii="AGaramond" w:hAnsi="AGaramond" w:cs="Arial"/>
          <w:sz w:val="23"/>
        </w:rPr>
      </w:pPr>
    </w:p>
    <w:p w14:paraId="42161E5D" w14:textId="77777777" w:rsidR="00E102C5" w:rsidRPr="00FC7EB2" w:rsidRDefault="00E102C5">
      <w:pPr>
        <w:jc w:val="both"/>
        <w:rPr>
          <w:rFonts w:ascii="AGaramond" w:hAnsi="AGaramond" w:cs="Arial"/>
          <w:sz w:val="23"/>
        </w:rPr>
      </w:pPr>
      <w:r w:rsidRPr="001F37A7">
        <w:rPr>
          <w:rFonts w:ascii="AGaramond" w:hAnsi="AGaramond" w:cs="Arial"/>
          <w:b/>
          <w:bCs/>
          <w:sz w:val="23"/>
        </w:rPr>
        <w:t>Buxbaum JN</w:t>
      </w:r>
      <w:r w:rsidRPr="00FC7EB2">
        <w:rPr>
          <w:rFonts w:ascii="AGaramond" w:hAnsi="AGaramond" w:cs="Arial"/>
          <w:sz w:val="23"/>
        </w:rPr>
        <w:t xml:space="preserve">, Genega E, </w:t>
      </w:r>
      <w:proofErr w:type="spellStart"/>
      <w:r w:rsidRPr="00FC7EB2">
        <w:rPr>
          <w:rFonts w:ascii="AGaramond" w:hAnsi="AGaramond" w:cs="Arial"/>
          <w:sz w:val="23"/>
        </w:rPr>
        <w:t>Kronzon</w:t>
      </w:r>
      <w:proofErr w:type="spellEnd"/>
      <w:r w:rsidRPr="00FC7EB2">
        <w:rPr>
          <w:rFonts w:ascii="AGaramond" w:hAnsi="AGaramond" w:cs="Arial"/>
          <w:sz w:val="23"/>
        </w:rPr>
        <w:t xml:space="preserve"> I, Tunick P and Gallo G: Non-Amyloid infiltrative cardiomyopathy in Plasma Cell Dyscrasias: an underappreciated manifestation of systemic light chain deposition. Cardiology 93: 220-228 (2000).</w:t>
      </w:r>
    </w:p>
    <w:p w14:paraId="1D7B270A" w14:textId="77777777" w:rsidR="007C68E9" w:rsidRDefault="007C68E9" w:rsidP="007F1476">
      <w:pPr>
        <w:jc w:val="both"/>
        <w:rPr>
          <w:sz w:val="22"/>
          <w:szCs w:val="22"/>
        </w:rPr>
      </w:pPr>
    </w:p>
    <w:p w14:paraId="295A829E" w14:textId="77777777" w:rsidR="007877D1" w:rsidRPr="00FC7EB2" w:rsidRDefault="007C68E9" w:rsidP="001F37A7">
      <w:pPr>
        <w:pStyle w:val="details1"/>
        <w:shd w:val="clear" w:color="auto" w:fill="FFFFFF"/>
      </w:pPr>
      <w:r w:rsidRPr="001F37A7">
        <w:rPr>
          <w:b/>
          <w:bCs/>
          <w:sz w:val="24"/>
          <w:szCs w:val="24"/>
        </w:rPr>
        <w:t>Buxbaum JN</w:t>
      </w:r>
      <w:r w:rsidRPr="00334F08">
        <w:rPr>
          <w:sz w:val="24"/>
          <w:szCs w:val="24"/>
        </w:rPr>
        <w:t>, Brannagan T 3rd, Buades-</w:t>
      </w:r>
      <w:proofErr w:type="spellStart"/>
      <w:r w:rsidRPr="00334F08">
        <w:rPr>
          <w:sz w:val="24"/>
          <w:szCs w:val="24"/>
        </w:rPr>
        <w:t>Reinés</w:t>
      </w:r>
      <w:proofErr w:type="spellEnd"/>
      <w:r w:rsidRPr="00334F08">
        <w:rPr>
          <w:sz w:val="24"/>
          <w:szCs w:val="24"/>
        </w:rPr>
        <w:t xml:space="preserve"> J, Cisneros E, Conceicao I, Kyriakides T, Merlini G, Obici L, Plante-</w:t>
      </w:r>
      <w:proofErr w:type="spellStart"/>
      <w:r w:rsidRPr="00334F08">
        <w:rPr>
          <w:sz w:val="24"/>
          <w:szCs w:val="24"/>
        </w:rPr>
        <w:t>Bordeneuve</w:t>
      </w:r>
      <w:proofErr w:type="spellEnd"/>
      <w:r w:rsidRPr="00334F08">
        <w:rPr>
          <w:sz w:val="24"/>
          <w:szCs w:val="24"/>
        </w:rPr>
        <w:t xml:space="preserve"> V, Rousseau A, Sekijima Y, Imai A, Waddington Cruz M, Yamada M.</w:t>
      </w:r>
      <w:r>
        <w:rPr>
          <w:sz w:val="24"/>
          <w:szCs w:val="24"/>
        </w:rPr>
        <w:t xml:space="preserve"> </w:t>
      </w:r>
      <w:r w:rsidRPr="00334F08">
        <w:rPr>
          <w:sz w:val="24"/>
          <w:szCs w:val="24"/>
        </w:rPr>
        <w:t xml:space="preserve"> Transthyretin deposition in the eye in the era of effective therapy for hereditary ATTRV30M amyloidosis</w:t>
      </w:r>
      <w:r>
        <w:rPr>
          <w:sz w:val="24"/>
          <w:szCs w:val="24"/>
        </w:rPr>
        <w:t xml:space="preserve">. </w:t>
      </w:r>
      <w:r w:rsidRPr="00334F08">
        <w:rPr>
          <w:sz w:val="24"/>
          <w:szCs w:val="24"/>
        </w:rPr>
        <w:t>Amyloid. 2019;</w:t>
      </w:r>
      <w:r>
        <w:rPr>
          <w:sz w:val="24"/>
          <w:szCs w:val="24"/>
        </w:rPr>
        <w:t xml:space="preserve"> </w:t>
      </w:r>
      <w:r w:rsidRPr="00334F08">
        <w:rPr>
          <w:sz w:val="24"/>
          <w:szCs w:val="24"/>
        </w:rPr>
        <w:t>26:10-14</w:t>
      </w:r>
      <w:bookmarkEnd w:id="0"/>
    </w:p>
    <w:p w14:paraId="4F904CB7" w14:textId="77777777" w:rsidR="00E102C5" w:rsidRDefault="00E102C5">
      <w:pPr>
        <w:jc w:val="both"/>
        <w:rPr>
          <w:rFonts w:ascii="AGaramond" w:hAnsi="AGaramond" w:cs="Arial"/>
          <w:sz w:val="23"/>
        </w:rPr>
      </w:pPr>
    </w:p>
    <w:p w14:paraId="18F363DA" w14:textId="77777777" w:rsidR="00D60363" w:rsidRPr="0047744E" w:rsidRDefault="00D60363" w:rsidP="00D60363">
      <w:pPr>
        <w:tabs>
          <w:tab w:val="num" w:pos="720"/>
        </w:tabs>
        <w:jc w:val="both"/>
        <w:rPr>
          <w:rFonts w:ascii="AGaramond" w:hAnsi="AGaramond" w:cs="Arial"/>
          <w:sz w:val="23"/>
        </w:rPr>
      </w:pPr>
      <w:hyperlink r:id="rId14" w:history="1">
        <w:r w:rsidRPr="0047744E">
          <w:rPr>
            <w:rStyle w:val="Hyperlink"/>
            <w:b/>
            <w:bCs/>
            <w:color w:val="auto"/>
            <w:sz w:val="23"/>
            <w:u w:val="none"/>
          </w:rPr>
          <w:t>Joel N Buxbaum</w:t>
        </w:r>
      </w:hyperlink>
      <w:r>
        <w:rPr>
          <w:rFonts w:ascii="AGaramond" w:hAnsi="AGaramond" w:cs="Arial"/>
          <w:sz w:val="23"/>
        </w:rPr>
        <w:t xml:space="preserve"> </w:t>
      </w:r>
      <w:r w:rsidRPr="0047744E">
        <w:rPr>
          <w:rFonts w:ascii="AGaramond" w:hAnsi="AGaramond" w:cs="Arial"/>
          <w:sz w:val="23"/>
        </w:rPr>
        <w:t>Treatment of hereditary and acquired forms of transthyretin amyloidosis in the era of personalized medicine: the role of randomized controlled trials</w:t>
      </w:r>
      <w:r>
        <w:rPr>
          <w:rFonts w:ascii="AGaramond" w:hAnsi="AGaramond" w:cs="Arial"/>
          <w:sz w:val="23"/>
        </w:rPr>
        <w:t xml:space="preserve">. </w:t>
      </w:r>
      <w:r w:rsidRPr="0047744E">
        <w:rPr>
          <w:rFonts w:ascii="AGaramond" w:hAnsi="AGaramond" w:cs="Arial"/>
          <w:sz w:val="23"/>
        </w:rPr>
        <w:t>Amyloid. 2019 Jun;26(2):55-65.</w:t>
      </w:r>
      <w:r>
        <w:rPr>
          <w:rFonts w:ascii="AGaramond" w:hAnsi="AGaramond" w:cs="Arial"/>
          <w:sz w:val="23"/>
        </w:rPr>
        <w:t xml:space="preserve"> </w:t>
      </w:r>
      <w:r w:rsidRPr="0047744E">
        <w:rPr>
          <w:rFonts w:ascii="AGaramond" w:hAnsi="AGaramond" w:cs="Arial"/>
          <w:sz w:val="23"/>
        </w:rPr>
        <w:t> PMID: 30907141</w:t>
      </w:r>
    </w:p>
    <w:p w14:paraId="4C4A60AF" w14:textId="77777777" w:rsidR="00D60363" w:rsidRDefault="00D60363" w:rsidP="00D60363">
      <w:pPr>
        <w:jc w:val="both"/>
        <w:rPr>
          <w:rFonts w:ascii="AGaramond" w:hAnsi="AGaramond" w:cs="Arial"/>
          <w:sz w:val="23"/>
        </w:rPr>
      </w:pPr>
    </w:p>
    <w:p w14:paraId="5CFA02B2" w14:textId="4CF15645" w:rsidR="007F43FA" w:rsidRDefault="00D60363" w:rsidP="00D60363">
      <w:pPr>
        <w:jc w:val="both"/>
        <w:rPr>
          <w:rFonts w:ascii="AGaramond" w:hAnsi="AGaramond" w:cs="Arial"/>
          <w:b/>
          <w:bCs/>
          <w:color w:val="EE0000"/>
          <w:sz w:val="23"/>
        </w:rPr>
      </w:pPr>
      <w:r w:rsidRPr="005C0922">
        <w:rPr>
          <w:rFonts w:ascii="AGaramond" w:hAnsi="AGaramond" w:cs="Arial"/>
          <w:color w:val="EE0000"/>
          <w:sz w:val="23"/>
        </w:rPr>
        <w:t xml:space="preserve">In this paper we assessed the results of the RCT’s in ATTR that had been published as of that date and argued that </w:t>
      </w:r>
      <w:r w:rsidRPr="007D065C">
        <w:rPr>
          <w:rFonts w:ascii="AGaramond" w:hAnsi="AGaramond" w:cs="Arial"/>
          <w:b/>
          <w:bCs/>
          <w:color w:val="EE0000"/>
          <w:sz w:val="23"/>
        </w:rPr>
        <w:t xml:space="preserve">to determine which therapy was the best for each patient, </w:t>
      </w:r>
      <w:r w:rsidR="00A74BC9" w:rsidRPr="007D065C">
        <w:rPr>
          <w:rFonts w:ascii="AGaramond" w:hAnsi="AGaramond" w:cs="Arial"/>
          <w:b/>
          <w:bCs/>
          <w:color w:val="EE0000"/>
          <w:sz w:val="23"/>
        </w:rPr>
        <w:t>head-to-head</w:t>
      </w:r>
      <w:r w:rsidRPr="007D065C">
        <w:rPr>
          <w:rFonts w:ascii="AGaramond" w:hAnsi="AGaramond" w:cs="Arial"/>
          <w:b/>
          <w:bCs/>
          <w:color w:val="EE0000"/>
          <w:sz w:val="23"/>
        </w:rPr>
        <w:t xml:space="preserve"> trials should be performed.  In the absence of such trials the best and worst responders to each/any anti-TTR therapy should be investigated to determine which individual factors influenced clinical response, a suggestion which is still valid.  Until we have some notion of </w:t>
      </w:r>
      <w:r w:rsidR="0007153E">
        <w:rPr>
          <w:rFonts w:ascii="AGaramond" w:hAnsi="AGaramond" w:cs="Arial"/>
          <w:b/>
          <w:bCs/>
          <w:color w:val="EE0000"/>
          <w:sz w:val="23"/>
        </w:rPr>
        <w:t xml:space="preserve">the </w:t>
      </w:r>
      <w:r w:rsidRPr="007D065C">
        <w:rPr>
          <w:rFonts w:ascii="AGaramond" w:hAnsi="AGaramond" w:cs="Arial"/>
          <w:b/>
          <w:bCs/>
          <w:color w:val="EE0000"/>
          <w:sz w:val="23"/>
        </w:rPr>
        <w:t xml:space="preserve">results </w:t>
      </w:r>
      <w:r w:rsidR="0007153E">
        <w:rPr>
          <w:rFonts w:ascii="AGaramond" w:hAnsi="AGaramond" w:cs="Arial"/>
          <w:b/>
          <w:bCs/>
          <w:color w:val="EE0000"/>
          <w:sz w:val="23"/>
        </w:rPr>
        <w:t xml:space="preserve">of such </w:t>
      </w:r>
      <w:r w:rsidR="00286B23">
        <w:rPr>
          <w:rFonts w:ascii="AGaramond" w:hAnsi="AGaramond" w:cs="Arial"/>
          <w:b/>
          <w:bCs/>
          <w:color w:val="EE0000"/>
          <w:sz w:val="23"/>
        </w:rPr>
        <w:t>analyses,</w:t>
      </w:r>
      <w:r w:rsidR="0007153E">
        <w:rPr>
          <w:rFonts w:ascii="AGaramond" w:hAnsi="AGaramond" w:cs="Arial"/>
          <w:b/>
          <w:bCs/>
          <w:color w:val="EE0000"/>
          <w:sz w:val="23"/>
        </w:rPr>
        <w:t xml:space="preserve"> </w:t>
      </w:r>
      <w:r w:rsidRPr="007D065C">
        <w:rPr>
          <w:rFonts w:ascii="AGaramond" w:hAnsi="AGaramond" w:cs="Arial"/>
          <w:b/>
          <w:bCs/>
          <w:color w:val="EE0000"/>
          <w:sz w:val="23"/>
        </w:rPr>
        <w:t xml:space="preserve">we must reserve judgment regarding the </w:t>
      </w:r>
      <w:r w:rsidR="00F7319D">
        <w:rPr>
          <w:rFonts w:ascii="AGaramond" w:hAnsi="AGaramond" w:cs="Arial"/>
          <w:b/>
          <w:bCs/>
          <w:color w:val="EE0000"/>
          <w:sz w:val="23"/>
        </w:rPr>
        <w:t xml:space="preserve">choice of therapy for each patient and the consideration of the </w:t>
      </w:r>
      <w:r w:rsidRPr="007D065C">
        <w:rPr>
          <w:rFonts w:ascii="AGaramond" w:hAnsi="AGaramond" w:cs="Arial"/>
          <w:b/>
          <w:bCs/>
          <w:color w:val="EE0000"/>
          <w:sz w:val="23"/>
        </w:rPr>
        <w:t xml:space="preserve">appropriateness of prophylaxis in identified gene carriers.  </w:t>
      </w:r>
    </w:p>
    <w:p w14:paraId="5D07ACD0" w14:textId="77777777" w:rsidR="005D5F87" w:rsidRDefault="005D5F87" w:rsidP="00D60363">
      <w:pPr>
        <w:jc w:val="both"/>
        <w:rPr>
          <w:rFonts w:ascii="AGaramond" w:hAnsi="AGaramond" w:cs="Arial"/>
          <w:b/>
          <w:bCs/>
          <w:color w:val="EE0000"/>
          <w:sz w:val="23"/>
        </w:rPr>
      </w:pPr>
    </w:p>
    <w:p w14:paraId="0D97AA0C" w14:textId="2C2A34C8" w:rsidR="005D5F87" w:rsidRDefault="00F60564" w:rsidP="00D60363">
      <w:pPr>
        <w:jc w:val="both"/>
        <w:rPr>
          <w:rFonts w:ascii="AGaramond" w:hAnsi="AGaramond" w:cs="Arial"/>
          <w:b/>
          <w:bCs/>
          <w:sz w:val="23"/>
        </w:rPr>
      </w:pPr>
      <w:r w:rsidRPr="00F60564">
        <w:rPr>
          <w:rFonts w:ascii="AGaramond" w:hAnsi="AGaramond" w:cs="Arial"/>
          <w:b/>
          <w:bCs/>
          <w:sz w:val="23"/>
        </w:rPr>
        <w:t xml:space="preserve">Other Functions </w:t>
      </w:r>
      <w:r w:rsidR="006E76E6">
        <w:rPr>
          <w:rFonts w:ascii="AGaramond" w:hAnsi="AGaramond" w:cs="Arial"/>
          <w:b/>
          <w:bCs/>
          <w:sz w:val="23"/>
        </w:rPr>
        <w:t>in the ISA</w:t>
      </w:r>
    </w:p>
    <w:p w14:paraId="3F824885" w14:textId="77777777" w:rsidR="00F60564" w:rsidRDefault="00F60564" w:rsidP="00D60363">
      <w:pPr>
        <w:jc w:val="both"/>
        <w:rPr>
          <w:rFonts w:ascii="AGaramond" w:hAnsi="AGaramond" w:cs="Arial"/>
          <w:b/>
          <w:bCs/>
          <w:sz w:val="23"/>
        </w:rPr>
      </w:pPr>
    </w:p>
    <w:p w14:paraId="3B8351F2" w14:textId="77777777" w:rsidR="000F68AE" w:rsidRPr="00B87399" w:rsidRDefault="001476E7" w:rsidP="00D60363">
      <w:pPr>
        <w:jc w:val="both"/>
        <w:rPr>
          <w:rFonts w:ascii="AGaramond" w:hAnsi="AGaramond" w:cs="Arial"/>
          <w:sz w:val="23"/>
        </w:rPr>
      </w:pPr>
      <w:r w:rsidRPr="00B87399">
        <w:rPr>
          <w:rFonts w:ascii="AGaramond" w:hAnsi="AGaramond" w:cs="Arial"/>
          <w:sz w:val="23"/>
        </w:rPr>
        <w:t>I was a member of the original board of the ISA from 2002-</w:t>
      </w:r>
      <w:r w:rsidR="000F68AE" w:rsidRPr="00B87399">
        <w:rPr>
          <w:rFonts w:ascii="AGaramond" w:hAnsi="AGaramond" w:cs="Arial"/>
          <w:sz w:val="23"/>
        </w:rPr>
        <w:t>04</w:t>
      </w:r>
    </w:p>
    <w:p w14:paraId="1682F2B3" w14:textId="38CA148E" w:rsidR="00F60564" w:rsidRPr="00B87399" w:rsidRDefault="00F60564" w:rsidP="00D60363">
      <w:pPr>
        <w:jc w:val="both"/>
        <w:rPr>
          <w:rFonts w:ascii="AGaramond" w:hAnsi="AGaramond" w:cs="Arial"/>
          <w:sz w:val="23"/>
        </w:rPr>
      </w:pPr>
      <w:r w:rsidRPr="00B87399">
        <w:rPr>
          <w:rFonts w:ascii="AGaramond" w:hAnsi="AGaramond" w:cs="Arial"/>
          <w:sz w:val="23"/>
        </w:rPr>
        <w:t>I have served on the editorial board of Amyloid since its founding.</w:t>
      </w:r>
    </w:p>
    <w:p w14:paraId="0F5A9F0F" w14:textId="77777777" w:rsidR="006E76E6" w:rsidRPr="00B87399" w:rsidRDefault="006E76E6" w:rsidP="00D60363">
      <w:pPr>
        <w:jc w:val="both"/>
        <w:rPr>
          <w:rFonts w:ascii="AGaramond" w:hAnsi="AGaramond" w:cs="Arial"/>
          <w:sz w:val="23"/>
        </w:rPr>
      </w:pPr>
      <w:r w:rsidRPr="00B87399">
        <w:rPr>
          <w:rFonts w:ascii="AGaramond" w:hAnsi="AGaramond" w:cs="Arial"/>
          <w:sz w:val="23"/>
        </w:rPr>
        <w:t>I have been an active member of the nomenclature committee for 20 years.</w:t>
      </w:r>
    </w:p>
    <w:p w14:paraId="3DB824A9" w14:textId="62C81B53" w:rsidR="00ED27BE" w:rsidRPr="00B87399" w:rsidRDefault="006E76E6" w:rsidP="00D60363">
      <w:pPr>
        <w:jc w:val="both"/>
        <w:rPr>
          <w:rFonts w:ascii="AGaramond" w:hAnsi="AGaramond" w:cs="Arial"/>
          <w:sz w:val="23"/>
        </w:rPr>
      </w:pPr>
      <w:r w:rsidRPr="00B87399">
        <w:rPr>
          <w:rFonts w:ascii="AGaramond" w:hAnsi="AGaramond" w:cs="Arial"/>
          <w:sz w:val="23"/>
        </w:rPr>
        <w:t xml:space="preserve">I have been an organizer, session chair, or presenter </w:t>
      </w:r>
      <w:r w:rsidR="00637FE9" w:rsidRPr="00B87399">
        <w:rPr>
          <w:rFonts w:ascii="AGaramond" w:hAnsi="AGaramond" w:cs="Arial"/>
          <w:sz w:val="23"/>
        </w:rPr>
        <w:t>at</w:t>
      </w:r>
      <w:r w:rsidR="00FC2636" w:rsidRPr="00B87399">
        <w:rPr>
          <w:rFonts w:ascii="AGaramond" w:hAnsi="AGaramond" w:cs="Arial"/>
          <w:sz w:val="23"/>
        </w:rPr>
        <w:t xml:space="preserve"> all </w:t>
      </w:r>
      <w:r w:rsidR="00637FE9" w:rsidRPr="00B87399">
        <w:rPr>
          <w:rFonts w:ascii="AGaramond" w:hAnsi="AGaramond" w:cs="Arial"/>
          <w:sz w:val="23"/>
        </w:rPr>
        <w:t>ISA</w:t>
      </w:r>
      <w:r w:rsidR="00A46C1D" w:rsidRPr="00B87399">
        <w:rPr>
          <w:rFonts w:ascii="AGaramond" w:hAnsi="AGaramond" w:cs="Arial"/>
          <w:sz w:val="23"/>
        </w:rPr>
        <w:t xml:space="preserve"> symposia</w:t>
      </w:r>
      <w:r w:rsidR="00ED27BE" w:rsidRPr="00B87399">
        <w:rPr>
          <w:rFonts w:ascii="AGaramond" w:hAnsi="AGaramond" w:cs="Arial"/>
          <w:sz w:val="23"/>
        </w:rPr>
        <w:t xml:space="preserve"> since 1984</w:t>
      </w:r>
      <w:r w:rsidR="000E67C3" w:rsidRPr="00B87399">
        <w:rPr>
          <w:rFonts w:ascii="AGaramond" w:hAnsi="AGaramond" w:cs="Arial"/>
          <w:sz w:val="23"/>
        </w:rPr>
        <w:t>.</w:t>
      </w:r>
    </w:p>
    <w:p w14:paraId="297D3DCF" w14:textId="00DF08A9" w:rsidR="000E67C3" w:rsidRDefault="000039B7" w:rsidP="00D60363">
      <w:pPr>
        <w:jc w:val="both"/>
        <w:rPr>
          <w:rFonts w:ascii="AGaramond" w:hAnsi="AGaramond" w:cs="Arial"/>
          <w:sz w:val="23"/>
        </w:rPr>
      </w:pPr>
      <w:r w:rsidRPr="00B87399">
        <w:rPr>
          <w:rFonts w:ascii="AGaramond" w:hAnsi="AGaramond" w:cs="Arial"/>
          <w:sz w:val="23"/>
        </w:rPr>
        <w:t xml:space="preserve">I </w:t>
      </w:r>
      <w:r w:rsidR="00BC2836">
        <w:rPr>
          <w:rFonts w:ascii="AGaramond" w:hAnsi="AGaramond" w:cs="Arial"/>
          <w:sz w:val="23"/>
        </w:rPr>
        <w:t>participated in</w:t>
      </w:r>
      <w:r w:rsidRPr="00B87399">
        <w:rPr>
          <w:rFonts w:ascii="AGaramond" w:hAnsi="AGaramond" w:cs="Arial"/>
          <w:sz w:val="23"/>
        </w:rPr>
        <w:t xml:space="preserve"> all the TTR amyloidosis and liver </w:t>
      </w:r>
      <w:proofErr w:type="spellStart"/>
      <w:r w:rsidRPr="00B87399">
        <w:rPr>
          <w:rFonts w:ascii="AGaramond" w:hAnsi="AGaramond" w:cs="Arial"/>
          <w:sz w:val="23"/>
        </w:rPr>
        <w:t>transplantion</w:t>
      </w:r>
      <w:proofErr w:type="spellEnd"/>
      <w:r w:rsidRPr="00B87399">
        <w:rPr>
          <w:rFonts w:ascii="AGaramond" w:hAnsi="AGaramond" w:cs="Arial"/>
          <w:sz w:val="23"/>
        </w:rPr>
        <w:t xml:space="preserve"> symposia prior to its </w:t>
      </w:r>
      <w:r w:rsidR="00195DED">
        <w:rPr>
          <w:rFonts w:ascii="AGaramond" w:hAnsi="AGaramond" w:cs="Arial"/>
          <w:sz w:val="23"/>
        </w:rPr>
        <w:t xml:space="preserve">absorption </w:t>
      </w:r>
      <w:r>
        <w:rPr>
          <w:rFonts w:ascii="AGaramond" w:hAnsi="AGaramond" w:cs="Arial"/>
          <w:sz w:val="23"/>
        </w:rPr>
        <w:t xml:space="preserve">into </w:t>
      </w:r>
      <w:r w:rsidRPr="00B87399">
        <w:rPr>
          <w:rFonts w:ascii="AGaramond" w:hAnsi="AGaramond" w:cs="Arial"/>
          <w:sz w:val="23"/>
        </w:rPr>
        <w:t>the ISA Symposium.</w:t>
      </w:r>
    </w:p>
    <w:p w14:paraId="25C24441" w14:textId="77777777" w:rsidR="000039B7" w:rsidRPr="00B87399" w:rsidRDefault="000039B7" w:rsidP="00D60363">
      <w:pPr>
        <w:jc w:val="both"/>
        <w:rPr>
          <w:rFonts w:ascii="AGaramond" w:hAnsi="AGaramond" w:cs="Arial"/>
          <w:sz w:val="23"/>
        </w:rPr>
      </w:pPr>
    </w:p>
    <w:p w14:paraId="09ACD6DA" w14:textId="62C9FA3A" w:rsidR="000E67C3" w:rsidRDefault="000E67C3" w:rsidP="00D60363">
      <w:pPr>
        <w:jc w:val="both"/>
        <w:rPr>
          <w:rFonts w:ascii="AGaramond" w:hAnsi="AGaramond" w:cs="Arial"/>
          <w:b/>
          <w:bCs/>
          <w:sz w:val="23"/>
        </w:rPr>
      </w:pPr>
      <w:r w:rsidRPr="00B87399">
        <w:rPr>
          <w:rFonts w:ascii="AGaramond" w:hAnsi="AGaramond" w:cs="Arial"/>
          <w:b/>
          <w:bCs/>
          <w:sz w:val="23"/>
        </w:rPr>
        <w:t>Meetings organized</w:t>
      </w:r>
    </w:p>
    <w:p w14:paraId="5187BED9" w14:textId="77777777" w:rsidR="00B87399" w:rsidRPr="00B87399" w:rsidRDefault="00B87399" w:rsidP="00D60363">
      <w:pPr>
        <w:jc w:val="both"/>
        <w:rPr>
          <w:rFonts w:ascii="AGaramond" w:hAnsi="AGaramond" w:cs="Arial"/>
          <w:b/>
          <w:bCs/>
          <w:sz w:val="23"/>
        </w:rPr>
      </w:pPr>
    </w:p>
    <w:p w14:paraId="3CEF821F" w14:textId="661D19A5" w:rsidR="00672148" w:rsidRPr="00B87399" w:rsidRDefault="000717E0" w:rsidP="00D60363">
      <w:pPr>
        <w:jc w:val="both"/>
        <w:rPr>
          <w:rFonts w:ascii="AGaramond" w:hAnsi="AGaramond" w:cs="Arial"/>
          <w:sz w:val="23"/>
        </w:rPr>
      </w:pPr>
      <w:r w:rsidRPr="00B87399">
        <w:rPr>
          <w:rFonts w:ascii="AGaramond" w:hAnsi="AGaramond" w:cs="Arial"/>
          <w:sz w:val="23"/>
        </w:rPr>
        <w:t>Jeff Kelly and I organized the</w:t>
      </w:r>
      <w:r w:rsidR="007C2BC1" w:rsidRPr="00B87399">
        <w:rPr>
          <w:rFonts w:ascii="AGaramond" w:hAnsi="AGaramond" w:cs="Arial"/>
          <w:sz w:val="23"/>
        </w:rPr>
        <w:t xml:space="preserve"> </w:t>
      </w:r>
      <w:r w:rsidR="007C2BC1" w:rsidRPr="00B87399">
        <w:rPr>
          <w:rFonts w:cs="Arial"/>
          <w:szCs w:val="22"/>
        </w:rPr>
        <w:t xml:space="preserve">6th International Symposium on Familial Amyloid Polyneuropathy and Other Transthyretin Related Disorders &amp; the 5th International Workshop on Liver Transplantation in Familial Amyloid Polyneuropathy. </w:t>
      </w:r>
      <w:r w:rsidR="00FA6C67" w:rsidRPr="00B87399">
        <w:rPr>
          <w:rFonts w:ascii="AGaramond" w:hAnsi="AGaramond" w:cs="Arial"/>
          <w:sz w:val="23"/>
        </w:rPr>
        <w:t>in La Jolla, CA, USA in 2005</w:t>
      </w:r>
      <w:r w:rsidR="007C2BC1" w:rsidRPr="00B87399">
        <w:rPr>
          <w:rFonts w:ascii="AGaramond" w:hAnsi="AGaramond" w:cs="Arial"/>
          <w:sz w:val="23"/>
        </w:rPr>
        <w:t>.</w:t>
      </w:r>
    </w:p>
    <w:p w14:paraId="04CEDD5A" w14:textId="77777777" w:rsidR="000E67C3" w:rsidRPr="00B87399" w:rsidRDefault="000E67C3" w:rsidP="00D60363">
      <w:pPr>
        <w:jc w:val="both"/>
        <w:rPr>
          <w:rFonts w:ascii="AGaramond" w:hAnsi="AGaramond" w:cs="Arial"/>
          <w:sz w:val="23"/>
        </w:rPr>
      </w:pPr>
    </w:p>
    <w:p w14:paraId="240F8610" w14:textId="7130E7F8" w:rsidR="00C14B6C" w:rsidRPr="00B87399" w:rsidRDefault="0091457B" w:rsidP="0091457B">
      <w:pPr>
        <w:tabs>
          <w:tab w:val="left" w:pos="1440"/>
          <w:tab w:val="left" w:pos="1800"/>
        </w:tabs>
        <w:ind w:left="1440" w:hanging="1440"/>
        <w:rPr>
          <w:rFonts w:cs="Arial"/>
          <w:szCs w:val="22"/>
        </w:rPr>
      </w:pPr>
      <w:r w:rsidRPr="00B87399">
        <w:rPr>
          <w:rFonts w:cs="Arial"/>
          <w:szCs w:val="22"/>
        </w:rPr>
        <w:t xml:space="preserve">I was a presenter or session chair at </w:t>
      </w:r>
      <w:r w:rsidR="00C14B6C" w:rsidRPr="00B87399">
        <w:rPr>
          <w:rFonts w:cs="Arial"/>
          <w:szCs w:val="22"/>
        </w:rPr>
        <w:t xml:space="preserve">the </w:t>
      </w:r>
      <w:r w:rsidRPr="00B87399">
        <w:rPr>
          <w:rFonts w:cs="Arial"/>
          <w:szCs w:val="22"/>
        </w:rPr>
        <w:t>Federation of American Societies for Experimental</w:t>
      </w:r>
    </w:p>
    <w:p w14:paraId="40449B75" w14:textId="7DEAD829" w:rsidR="00C14B6C" w:rsidRPr="00B87399" w:rsidRDefault="0091457B" w:rsidP="0091457B">
      <w:pPr>
        <w:tabs>
          <w:tab w:val="left" w:pos="1440"/>
          <w:tab w:val="left" w:pos="1800"/>
        </w:tabs>
        <w:ind w:left="1440" w:hanging="1440"/>
        <w:rPr>
          <w:rFonts w:cs="Arial"/>
          <w:szCs w:val="22"/>
        </w:rPr>
      </w:pPr>
      <w:r w:rsidRPr="00B87399">
        <w:rPr>
          <w:rFonts w:cs="Arial"/>
          <w:szCs w:val="22"/>
        </w:rPr>
        <w:lastRenderedPageBreak/>
        <w:t>Biology Summer Research Conference</w:t>
      </w:r>
      <w:r w:rsidR="00C30104" w:rsidRPr="00B87399">
        <w:rPr>
          <w:rFonts w:cs="Arial"/>
          <w:szCs w:val="22"/>
        </w:rPr>
        <w:t xml:space="preserve"> on</w:t>
      </w:r>
      <w:r w:rsidRPr="00B87399">
        <w:rPr>
          <w:rFonts w:cs="Arial"/>
          <w:szCs w:val="22"/>
        </w:rPr>
        <w:t xml:space="preserve"> Amyloid Fibril Formation, Protein Misfolding &amp;</w:t>
      </w:r>
    </w:p>
    <w:p w14:paraId="13379C06" w14:textId="77777777" w:rsidR="007C2BC1" w:rsidRPr="00B87399" w:rsidRDefault="0091457B" w:rsidP="0091457B">
      <w:pPr>
        <w:tabs>
          <w:tab w:val="left" w:pos="1440"/>
          <w:tab w:val="left" w:pos="1800"/>
        </w:tabs>
        <w:ind w:left="1440" w:hanging="1440"/>
        <w:rPr>
          <w:rFonts w:cs="Arial"/>
          <w:szCs w:val="22"/>
        </w:rPr>
      </w:pPr>
      <w:r w:rsidRPr="00B87399">
        <w:rPr>
          <w:rFonts w:cs="Arial"/>
          <w:szCs w:val="22"/>
        </w:rPr>
        <w:t>Aggregation: Chemistry, Physiology &amp; Disease</w:t>
      </w:r>
      <w:r w:rsidR="00154B74" w:rsidRPr="00B87399">
        <w:rPr>
          <w:rFonts w:cs="Arial"/>
          <w:szCs w:val="22"/>
        </w:rPr>
        <w:t xml:space="preserve"> from 1995 until </w:t>
      </w:r>
      <w:r w:rsidR="00567D61" w:rsidRPr="00B87399">
        <w:rPr>
          <w:rFonts w:cs="Arial"/>
          <w:szCs w:val="22"/>
        </w:rPr>
        <w:t>2023 and the conference</w:t>
      </w:r>
    </w:p>
    <w:p w14:paraId="35897F58" w14:textId="63710161" w:rsidR="0091457B" w:rsidRPr="00B87399" w:rsidRDefault="00567D61" w:rsidP="0091457B">
      <w:pPr>
        <w:tabs>
          <w:tab w:val="left" w:pos="1440"/>
          <w:tab w:val="left" w:pos="1800"/>
        </w:tabs>
        <w:ind w:left="1440" w:hanging="1440"/>
        <w:rPr>
          <w:rFonts w:cs="Arial"/>
          <w:szCs w:val="22"/>
        </w:rPr>
      </w:pPr>
      <w:r w:rsidRPr="00B87399">
        <w:rPr>
          <w:rFonts w:cs="Arial"/>
          <w:szCs w:val="22"/>
        </w:rPr>
        <w:t>organizer in</w:t>
      </w:r>
      <w:r w:rsidR="0091457B" w:rsidRPr="00B87399">
        <w:rPr>
          <w:rFonts w:cs="Arial"/>
          <w:szCs w:val="22"/>
        </w:rPr>
        <w:t xml:space="preserve"> 2006. </w:t>
      </w:r>
    </w:p>
    <w:p w14:paraId="76E72EAE" w14:textId="77777777" w:rsidR="0091457B" w:rsidRPr="00B87399" w:rsidRDefault="0091457B" w:rsidP="0091457B">
      <w:pPr>
        <w:tabs>
          <w:tab w:val="left" w:pos="1440"/>
          <w:tab w:val="left" w:pos="1800"/>
        </w:tabs>
        <w:rPr>
          <w:rFonts w:cs="Arial"/>
          <w:szCs w:val="22"/>
          <w:u w:val="single"/>
        </w:rPr>
      </w:pPr>
    </w:p>
    <w:p w14:paraId="2FB20A1F" w14:textId="2546410F" w:rsidR="00672148" w:rsidRDefault="00672148" w:rsidP="00D60363">
      <w:pPr>
        <w:jc w:val="both"/>
        <w:rPr>
          <w:rFonts w:ascii="AGaramond" w:hAnsi="AGaramond" w:cs="Arial"/>
          <w:sz w:val="23"/>
        </w:rPr>
      </w:pPr>
      <w:r w:rsidRPr="00B87399">
        <w:rPr>
          <w:rFonts w:ascii="AGaramond" w:hAnsi="AGaramond" w:cs="Arial"/>
          <w:sz w:val="23"/>
        </w:rPr>
        <w:t xml:space="preserve">I have contributed chapters on the </w:t>
      </w:r>
      <w:proofErr w:type="spellStart"/>
      <w:r w:rsidRPr="00B87399">
        <w:rPr>
          <w:rFonts w:ascii="AGaramond" w:hAnsi="AGaramond" w:cs="Arial"/>
          <w:sz w:val="23"/>
        </w:rPr>
        <w:t>Amyloidoses</w:t>
      </w:r>
      <w:proofErr w:type="spellEnd"/>
      <w:r w:rsidRPr="00B87399">
        <w:rPr>
          <w:rFonts w:ascii="AGaramond" w:hAnsi="AGaramond" w:cs="Arial"/>
          <w:sz w:val="23"/>
        </w:rPr>
        <w:t xml:space="preserve"> to the major textbooks in internal medicine and rheumatology</w:t>
      </w:r>
      <w:r w:rsidR="00F03B17" w:rsidRPr="00B87399">
        <w:rPr>
          <w:rFonts w:ascii="AGaramond" w:hAnsi="AGaramond" w:cs="Arial"/>
          <w:sz w:val="23"/>
        </w:rPr>
        <w:t xml:space="preserve"> as well as being a reviewer of amyloid related manuscri</w:t>
      </w:r>
      <w:r w:rsidR="00AA0220" w:rsidRPr="00B87399">
        <w:rPr>
          <w:rFonts w:ascii="AGaramond" w:hAnsi="AGaramond" w:cs="Arial"/>
          <w:sz w:val="23"/>
        </w:rPr>
        <w:t>pts for many scientific journals (these are enumerated in my full CV).</w:t>
      </w:r>
    </w:p>
    <w:p w14:paraId="2E9D3DA9" w14:textId="77777777" w:rsidR="000D4BB0" w:rsidRDefault="000D4BB0" w:rsidP="00D60363">
      <w:pPr>
        <w:jc w:val="both"/>
        <w:rPr>
          <w:rFonts w:ascii="AGaramond" w:hAnsi="AGaramond" w:cs="Arial"/>
          <w:sz w:val="23"/>
        </w:rPr>
      </w:pPr>
    </w:p>
    <w:p w14:paraId="53570208" w14:textId="77777777" w:rsidR="000D4BB0" w:rsidRDefault="000D4BB0" w:rsidP="00D60363">
      <w:pPr>
        <w:jc w:val="both"/>
        <w:rPr>
          <w:rFonts w:ascii="AGaramond" w:hAnsi="AGaramond" w:cs="Arial"/>
          <w:sz w:val="23"/>
        </w:rPr>
      </w:pPr>
    </w:p>
    <w:p w14:paraId="2F3AFA89" w14:textId="3AA3BC94" w:rsidR="000D4BB0" w:rsidRDefault="000D4BB0" w:rsidP="00D60363">
      <w:pPr>
        <w:jc w:val="both"/>
        <w:rPr>
          <w:rFonts w:ascii="AGaramond" w:hAnsi="AGaramond" w:cs="Arial"/>
          <w:sz w:val="23"/>
        </w:rPr>
      </w:pPr>
      <w:r w:rsidRPr="00E753AA">
        <w:rPr>
          <w:rFonts w:ascii="AGaramond" w:hAnsi="AGaramond" w:cs="Arial"/>
          <w:b/>
          <w:bCs/>
          <w:sz w:val="23"/>
        </w:rPr>
        <w:t>Summary</w:t>
      </w:r>
      <w:r>
        <w:rPr>
          <w:rFonts w:ascii="AGaramond" w:hAnsi="AGaramond" w:cs="Arial"/>
          <w:sz w:val="23"/>
        </w:rPr>
        <w:t>:</w:t>
      </w:r>
    </w:p>
    <w:p w14:paraId="44BC7C99" w14:textId="77777777" w:rsidR="00DB6691" w:rsidRDefault="00DB6691" w:rsidP="00D60363">
      <w:pPr>
        <w:jc w:val="both"/>
        <w:rPr>
          <w:rFonts w:ascii="AGaramond" w:hAnsi="AGaramond" w:cs="Arial"/>
          <w:sz w:val="23"/>
        </w:rPr>
      </w:pPr>
    </w:p>
    <w:p w14:paraId="28A9C04A" w14:textId="77777777" w:rsidR="000D4BB0" w:rsidRPr="00E753AA" w:rsidRDefault="000D4BB0" w:rsidP="000D4BB0">
      <w:pPr>
        <w:tabs>
          <w:tab w:val="left" w:pos="1440"/>
          <w:tab w:val="left" w:pos="1800"/>
        </w:tabs>
        <w:ind w:left="1440" w:hanging="1440"/>
        <w:rPr>
          <w:rFonts w:cs="Arial"/>
          <w:i/>
          <w:iCs/>
          <w:szCs w:val="22"/>
        </w:rPr>
      </w:pPr>
      <w:r>
        <w:rPr>
          <w:rFonts w:ascii="AGaramond" w:hAnsi="AGaramond" w:cs="Arial"/>
          <w:sz w:val="23"/>
        </w:rPr>
        <w:t xml:space="preserve">In 1995 Jeff Kelly and Ron Wetzel organized a FASEB meeting entitled </w:t>
      </w:r>
      <w:r w:rsidRPr="00E753AA">
        <w:rPr>
          <w:rFonts w:cs="Arial"/>
          <w:i/>
          <w:iCs/>
          <w:szCs w:val="22"/>
        </w:rPr>
        <w:t xml:space="preserve">Amyloid Fibril </w:t>
      </w:r>
    </w:p>
    <w:p w14:paraId="4F983B06" w14:textId="77777777" w:rsidR="00851D38" w:rsidRDefault="000D4BB0" w:rsidP="00F31B5E">
      <w:pPr>
        <w:tabs>
          <w:tab w:val="left" w:pos="1440"/>
          <w:tab w:val="left" w:pos="1800"/>
        </w:tabs>
        <w:ind w:left="1440" w:hanging="1440"/>
        <w:rPr>
          <w:rFonts w:cs="Arial"/>
          <w:szCs w:val="22"/>
        </w:rPr>
      </w:pPr>
      <w:r w:rsidRPr="00E753AA">
        <w:rPr>
          <w:rFonts w:cs="Arial"/>
          <w:i/>
          <w:iCs/>
          <w:szCs w:val="22"/>
        </w:rPr>
        <w:t>Formation, Protein Misfolding &amp; Aggregation: Chemistry, Physiology &amp; Disease</w:t>
      </w:r>
      <w:r w:rsidR="00F31B5E">
        <w:rPr>
          <w:rFonts w:cs="Arial"/>
          <w:szCs w:val="22"/>
        </w:rPr>
        <w:t xml:space="preserve"> in which a </w:t>
      </w:r>
    </w:p>
    <w:p w14:paraId="6402DD8F" w14:textId="72B5DE82" w:rsidR="00851D38" w:rsidRDefault="00F31B5E" w:rsidP="00F31B5E">
      <w:pPr>
        <w:tabs>
          <w:tab w:val="left" w:pos="1440"/>
          <w:tab w:val="left" w:pos="1800"/>
        </w:tabs>
        <w:ind w:left="1440" w:hanging="1440"/>
        <w:rPr>
          <w:rFonts w:cs="Arial"/>
          <w:szCs w:val="22"/>
        </w:rPr>
      </w:pPr>
      <w:r>
        <w:rPr>
          <w:rFonts w:cs="Arial"/>
          <w:szCs w:val="22"/>
        </w:rPr>
        <w:t xml:space="preserve">number of basic scientists and amyloid interested clinicians and pathologists were invited. </w:t>
      </w:r>
    </w:p>
    <w:p w14:paraId="1A4FEEDA" w14:textId="77777777" w:rsidR="00851D38" w:rsidRDefault="00F31B5E" w:rsidP="00F31B5E">
      <w:pPr>
        <w:tabs>
          <w:tab w:val="left" w:pos="1440"/>
          <w:tab w:val="left" w:pos="1800"/>
        </w:tabs>
        <w:ind w:left="1440" w:hanging="1440"/>
        <w:rPr>
          <w:rFonts w:cs="Arial"/>
          <w:szCs w:val="22"/>
        </w:rPr>
      </w:pPr>
      <w:r>
        <w:rPr>
          <w:rFonts w:cs="Arial"/>
          <w:szCs w:val="22"/>
        </w:rPr>
        <w:t>The purpose was to encourage interaction between those who had intimate clinical knowledge of</w:t>
      </w:r>
    </w:p>
    <w:p w14:paraId="57947CA8" w14:textId="051D7A03" w:rsidR="00133177" w:rsidRDefault="00F31B5E" w:rsidP="00F31B5E">
      <w:pPr>
        <w:tabs>
          <w:tab w:val="left" w:pos="1440"/>
          <w:tab w:val="left" w:pos="1800"/>
        </w:tabs>
        <w:ind w:left="1440" w:hanging="1440"/>
        <w:rPr>
          <w:rFonts w:cs="Arial"/>
          <w:szCs w:val="22"/>
        </w:rPr>
      </w:pPr>
      <w:r>
        <w:rPr>
          <w:rFonts w:cs="Arial"/>
          <w:szCs w:val="22"/>
        </w:rPr>
        <w:t>the amyloid diseases with basic scientists interested in abnormalities in protein structure that</w:t>
      </w:r>
    </w:p>
    <w:p w14:paraId="34CF29C2" w14:textId="5CA79467" w:rsidR="00A75962" w:rsidRDefault="00F31B5E" w:rsidP="00F31B5E">
      <w:pPr>
        <w:tabs>
          <w:tab w:val="left" w:pos="1440"/>
          <w:tab w:val="left" w:pos="1800"/>
        </w:tabs>
        <w:ind w:left="1440" w:hanging="1440"/>
        <w:rPr>
          <w:rFonts w:cs="Arial"/>
          <w:szCs w:val="22"/>
        </w:rPr>
      </w:pPr>
      <w:r>
        <w:rPr>
          <w:rFonts w:cs="Arial"/>
          <w:szCs w:val="22"/>
        </w:rPr>
        <w:t xml:space="preserve">might be </w:t>
      </w:r>
      <w:r w:rsidR="006D022C">
        <w:rPr>
          <w:rFonts w:cs="Arial"/>
          <w:szCs w:val="22"/>
        </w:rPr>
        <w:t>involved in their pathogenesis.</w:t>
      </w:r>
      <w:r>
        <w:rPr>
          <w:rFonts w:cs="Arial"/>
          <w:szCs w:val="22"/>
        </w:rPr>
        <w:t xml:space="preserve"> </w:t>
      </w:r>
      <w:r w:rsidR="00DB6691">
        <w:rPr>
          <w:rFonts w:cs="Arial"/>
          <w:szCs w:val="22"/>
        </w:rPr>
        <w:t>I</w:t>
      </w:r>
      <w:r w:rsidR="006D022C">
        <w:rPr>
          <w:rFonts w:cs="Arial"/>
          <w:szCs w:val="22"/>
        </w:rPr>
        <w:t xml:space="preserve"> found it</w:t>
      </w:r>
      <w:r w:rsidR="00200B6E">
        <w:rPr>
          <w:rFonts w:cs="Arial"/>
          <w:szCs w:val="22"/>
        </w:rPr>
        <w:t xml:space="preserve"> to be a</w:t>
      </w:r>
      <w:r w:rsidR="00DB6691">
        <w:rPr>
          <w:rFonts w:cs="Arial"/>
          <w:szCs w:val="22"/>
        </w:rPr>
        <w:t xml:space="preserve"> very </w:t>
      </w:r>
      <w:r w:rsidR="00A75962">
        <w:rPr>
          <w:rFonts w:cs="Arial"/>
          <w:szCs w:val="22"/>
        </w:rPr>
        <w:t xml:space="preserve">useful and interesting </w:t>
      </w:r>
      <w:r w:rsidR="002D1148">
        <w:rPr>
          <w:rFonts w:cs="Arial"/>
          <w:szCs w:val="22"/>
        </w:rPr>
        <w:t>meeting</w:t>
      </w:r>
      <w:r w:rsidR="00200B6E">
        <w:rPr>
          <w:rFonts w:cs="Arial"/>
          <w:szCs w:val="22"/>
        </w:rPr>
        <w:t xml:space="preserve"> and</w:t>
      </w:r>
    </w:p>
    <w:p w14:paraId="616A05F9" w14:textId="69DE3439" w:rsidR="00A75962" w:rsidRDefault="00200B6E" w:rsidP="00F31B5E">
      <w:pPr>
        <w:tabs>
          <w:tab w:val="left" w:pos="1440"/>
          <w:tab w:val="left" w:pos="1800"/>
        </w:tabs>
        <w:ind w:left="1440" w:hanging="1440"/>
        <w:rPr>
          <w:rFonts w:cs="Arial"/>
          <w:szCs w:val="22"/>
        </w:rPr>
      </w:pPr>
      <w:r>
        <w:rPr>
          <w:rFonts w:cs="Arial"/>
          <w:szCs w:val="22"/>
        </w:rPr>
        <w:t xml:space="preserve">continued to attend </w:t>
      </w:r>
      <w:r w:rsidR="00A75962">
        <w:rPr>
          <w:rFonts w:cs="Arial"/>
          <w:szCs w:val="22"/>
        </w:rPr>
        <w:t>it</w:t>
      </w:r>
      <w:r>
        <w:rPr>
          <w:rFonts w:cs="Arial"/>
          <w:szCs w:val="22"/>
        </w:rPr>
        <w:t xml:space="preserve"> biannually</w:t>
      </w:r>
      <w:r w:rsidR="00DB6691">
        <w:rPr>
          <w:rFonts w:cs="Arial"/>
          <w:szCs w:val="22"/>
        </w:rPr>
        <w:t>.  However, in a relatively short time</w:t>
      </w:r>
      <w:r w:rsidR="00A75962">
        <w:rPr>
          <w:rFonts w:cs="Arial"/>
          <w:szCs w:val="22"/>
        </w:rPr>
        <w:t xml:space="preserve"> clinician </w:t>
      </w:r>
      <w:r w:rsidR="00190811">
        <w:rPr>
          <w:rFonts w:cs="Arial"/>
          <w:szCs w:val="22"/>
        </w:rPr>
        <w:t>a</w:t>
      </w:r>
      <w:r w:rsidR="00DB6691">
        <w:rPr>
          <w:rFonts w:cs="Arial"/>
          <w:szCs w:val="22"/>
        </w:rPr>
        <w:t>ttendance</w:t>
      </w:r>
    </w:p>
    <w:p w14:paraId="2BC3AFC5" w14:textId="05D63EF1" w:rsidR="003962BA" w:rsidRDefault="00DB6691" w:rsidP="00F31B5E">
      <w:pPr>
        <w:tabs>
          <w:tab w:val="left" w:pos="1440"/>
          <w:tab w:val="left" w:pos="1800"/>
        </w:tabs>
        <w:ind w:left="1440" w:hanging="1440"/>
        <w:rPr>
          <w:rFonts w:cs="Arial"/>
          <w:szCs w:val="22"/>
        </w:rPr>
      </w:pPr>
      <w:r>
        <w:rPr>
          <w:rFonts w:cs="Arial"/>
          <w:szCs w:val="22"/>
        </w:rPr>
        <w:t xml:space="preserve">dropped sharply.  I was </w:t>
      </w:r>
      <w:r w:rsidR="00877AE8">
        <w:rPr>
          <w:rFonts w:cs="Arial"/>
          <w:szCs w:val="22"/>
        </w:rPr>
        <w:t xml:space="preserve">one of </w:t>
      </w:r>
      <w:r>
        <w:rPr>
          <w:rFonts w:cs="Arial"/>
          <w:szCs w:val="22"/>
        </w:rPr>
        <w:t xml:space="preserve">the </w:t>
      </w:r>
      <w:r w:rsidR="00877AE8">
        <w:rPr>
          <w:rFonts w:cs="Arial"/>
          <w:szCs w:val="22"/>
        </w:rPr>
        <w:t>few (if not</w:t>
      </w:r>
      <w:r w:rsidR="002D1148">
        <w:rPr>
          <w:rFonts w:cs="Arial"/>
          <w:szCs w:val="22"/>
        </w:rPr>
        <w:t xml:space="preserve"> </w:t>
      </w:r>
      <w:r w:rsidR="007274FB">
        <w:rPr>
          <w:rFonts w:cs="Arial"/>
          <w:szCs w:val="22"/>
        </w:rPr>
        <w:t>the only</w:t>
      </w:r>
      <w:r w:rsidR="00877AE8">
        <w:rPr>
          <w:rFonts w:cs="Arial"/>
          <w:szCs w:val="22"/>
        </w:rPr>
        <w:t xml:space="preserve">) </w:t>
      </w:r>
      <w:r>
        <w:rPr>
          <w:rFonts w:cs="Arial"/>
          <w:szCs w:val="22"/>
        </w:rPr>
        <w:t>physician</w:t>
      </w:r>
      <w:r w:rsidR="002D1148">
        <w:rPr>
          <w:rFonts w:cs="Arial"/>
          <w:szCs w:val="22"/>
        </w:rPr>
        <w:t xml:space="preserve"> </w:t>
      </w:r>
      <w:r>
        <w:rPr>
          <w:rFonts w:cs="Arial"/>
          <w:szCs w:val="22"/>
        </w:rPr>
        <w:t>scientist</w:t>
      </w:r>
      <w:r w:rsidR="00877AE8">
        <w:rPr>
          <w:rFonts w:cs="Arial"/>
          <w:szCs w:val="22"/>
        </w:rPr>
        <w:t xml:space="preserve"> </w:t>
      </w:r>
      <w:r>
        <w:rPr>
          <w:rFonts w:cs="Arial"/>
          <w:szCs w:val="22"/>
        </w:rPr>
        <w:t>present at most</w:t>
      </w:r>
      <w:r w:rsidR="00877AE8">
        <w:rPr>
          <w:rFonts w:cs="Arial"/>
          <w:szCs w:val="22"/>
        </w:rPr>
        <w:t xml:space="preserve"> </w:t>
      </w:r>
      <w:r>
        <w:rPr>
          <w:rFonts w:cs="Arial"/>
          <w:szCs w:val="22"/>
        </w:rPr>
        <w:t xml:space="preserve">of </w:t>
      </w:r>
    </w:p>
    <w:p w14:paraId="023B47F6" w14:textId="77777777" w:rsidR="003962BA" w:rsidRDefault="00DB6691" w:rsidP="00F31B5E">
      <w:pPr>
        <w:tabs>
          <w:tab w:val="left" w:pos="1440"/>
          <w:tab w:val="left" w:pos="1800"/>
        </w:tabs>
        <w:ind w:left="1440" w:hanging="1440"/>
        <w:rPr>
          <w:rFonts w:cs="Arial"/>
          <w:szCs w:val="22"/>
        </w:rPr>
      </w:pPr>
      <w:r>
        <w:rPr>
          <w:rFonts w:cs="Arial"/>
          <w:szCs w:val="22"/>
        </w:rPr>
        <w:t>those meetings over the next 25 years</w:t>
      </w:r>
      <w:r w:rsidR="00C95724">
        <w:rPr>
          <w:rFonts w:cs="Arial"/>
          <w:szCs w:val="22"/>
        </w:rPr>
        <w:t xml:space="preserve">, </w:t>
      </w:r>
      <w:r w:rsidR="003962BA">
        <w:rPr>
          <w:rFonts w:cs="Arial"/>
          <w:szCs w:val="22"/>
        </w:rPr>
        <w:t xml:space="preserve">ultimately </w:t>
      </w:r>
      <w:r w:rsidR="00C95724">
        <w:rPr>
          <w:rFonts w:cs="Arial"/>
          <w:szCs w:val="22"/>
        </w:rPr>
        <w:t xml:space="preserve">becoming sufficiently regarded by the basic </w:t>
      </w:r>
    </w:p>
    <w:p w14:paraId="4831FB44" w14:textId="77777777" w:rsidR="007274FB" w:rsidRDefault="00C95724" w:rsidP="00F31B5E">
      <w:pPr>
        <w:tabs>
          <w:tab w:val="left" w:pos="1440"/>
          <w:tab w:val="left" w:pos="1800"/>
        </w:tabs>
        <w:ind w:left="1440" w:hanging="1440"/>
        <w:rPr>
          <w:rFonts w:cs="Arial"/>
          <w:szCs w:val="22"/>
        </w:rPr>
      </w:pPr>
      <w:r>
        <w:rPr>
          <w:rFonts w:cs="Arial"/>
          <w:szCs w:val="22"/>
        </w:rPr>
        <w:t>scientists to be elected organize</w:t>
      </w:r>
      <w:r w:rsidR="007274FB">
        <w:rPr>
          <w:rFonts w:cs="Arial"/>
          <w:szCs w:val="22"/>
        </w:rPr>
        <w:t>r</w:t>
      </w:r>
      <w:r>
        <w:rPr>
          <w:rFonts w:cs="Arial"/>
          <w:szCs w:val="22"/>
        </w:rPr>
        <w:t xml:space="preserve"> and chair </w:t>
      </w:r>
      <w:r w:rsidR="007274FB">
        <w:rPr>
          <w:rFonts w:cs="Arial"/>
          <w:szCs w:val="22"/>
        </w:rPr>
        <w:t xml:space="preserve">of </w:t>
      </w:r>
      <w:r>
        <w:rPr>
          <w:rFonts w:cs="Arial"/>
          <w:szCs w:val="22"/>
        </w:rPr>
        <w:t>the meeting in 200</w:t>
      </w:r>
      <w:r w:rsidR="00384E2F">
        <w:rPr>
          <w:rFonts w:cs="Arial"/>
          <w:szCs w:val="22"/>
        </w:rPr>
        <w:t>6</w:t>
      </w:r>
      <w:r w:rsidR="00DB6691">
        <w:rPr>
          <w:rFonts w:cs="Arial"/>
          <w:szCs w:val="22"/>
        </w:rPr>
        <w:t>.</w:t>
      </w:r>
      <w:r w:rsidR="00384E2F">
        <w:rPr>
          <w:rFonts w:cs="Arial"/>
          <w:szCs w:val="22"/>
        </w:rPr>
        <w:t xml:space="preserve"> It has been characteristic of </w:t>
      </w:r>
    </w:p>
    <w:p w14:paraId="24889426" w14:textId="77777777" w:rsidR="007274FB" w:rsidRDefault="00384E2F" w:rsidP="00F31B5E">
      <w:pPr>
        <w:tabs>
          <w:tab w:val="left" w:pos="1440"/>
          <w:tab w:val="left" w:pos="1800"/>
        </w:tabs>
        <w:ind w:left="1440" w:hanging="1440"/>
        <w:rPr>
          <w:rFonts w:cs="Arial"/>
          <w:szCs w:val="22"/>
        </w:rPr>
      </w:pPr>
      <w:r>
        <w:rPr>
          <w:rFonts w:cs="Arial"/>
          <w:szCs w:val="22"/>
        </w:rPr>
        <w:t xml:space="preserve">my work on the </w:t>
      </w:r>
      <w:proofErr w:type="spellStart"/>
      <w:r>
        <w:rPr>
          <w:rFonts w:cs="Arial"/>
          <w:szCs w:val="22"/>
        </w:rPr>
        <w:t>amyloidos</w:t>
      </w:r>
      <w:r w:rsidR="00F47888">
        <w:rPr>
          <w:rFonts w:cs="Arial"/>
          <w:szCs w:val="22"/>
        </w:rPr>
        <w:t>e</w:t>
      </w:r>
      <w:r>
        <w:rPr>
          <w:rFonts w:cs="Arial"/>
          <w:szCs w:val="22"/>
        </w:rPr>
        <w:t>s</w:t>
      </w:r>
      <w:proofErr w:type="spellEnd"/>
      <w:r>
        <w:rPr>
          <w:rFonts w:cs="Arial"/>
          <w:szCs w:val="22"/>
        </w:rPr>
        <w:t xml:space="preserve"> to be able to</w:t>
      </w:r>
      <w:r w:rsidR="00877AE8">
        <w:rPr>
          <w:rFonts w:cs="Arial"/>
          <w:szCs w:val="22"/>
        </w:rPr>
        <w:t xml:space="preserve"> </w:t>
      </w:r>
      <w:r w:rsidR="00F47888">
        <w:rPr>
          <w:rFonts w:cs="Arial"/>
          <w:szCs w:val="22"/>
        </w:rPr>
        <w:t xml:space="preserve">fully absorb the clinical and basic science aspects of </w:t>
      </w:r>
    </w:p>
    <w:p w14:paraId="3138CB5A" w14:textId="07394B7E" w:rsidR="007274FB" w:rsidRDefault="00F47888" w:rsidP="00F31B5E">
      <w:pPr>
        <w:tabs>
          <w:tab w:val="left" w:pos="1440"/>
          <w:tab w:val="left" w:pos="1800"/>
        </w:tabs>
        <w:ind w:left="1440" w:hanging="1440"/>
        <w:rPr>
          <w:rFonts w:cs="Arial"/>
          <w:szCs w:val="22"/>
        </w:rPr>
      </w:pPr>
      <w:r>
        <w:rPr>
          <w:rFonts w:cs="Arial"/>
          <w:szCs w:val="22"/>
        </w:rPr>
        <w:t>this set of disorders in a manner sufficient to</w:t>
      </w:r>
      <w:r w:rsidR="00AF660C">
        <w:rPr>
          <w:rFonts w:cs="Arial"/>
          <w:szCs w:val="22"/>
        </w:rPr>
        <w:t xml:space="preserve"> </w:t>
      </w:r>
      <w:r>
        <w:rPr>
          <w:rFonts w:cs="Arial"/>
          <w:szCs w:val="22"/>
        </w:rPr>
        <w:t>serve as a link</w:t>
      </w:r>
      <w:r w:rsidR="00F6569D">
        <w:rPr>
          <w:rFonts w:cs="Arial"/>
          <w:szCs w:val="22"/>
        </w:rPr>
        <w:t xml:space="preserve"> </w:t>
      </w:r>
      <w:r>
        <w:rPr>
          <w:rFonts w:cs="Arial"/>
          <w:szCs w:val="22"/>
        </w:rPr>
        <w:t xml:space="preserve">between the two research </w:t>
      </w:r>
    </w:p>
    <w:p w14:paraId="706A22DB" w14:textId="77777777" w:rsidR="007274FB" w:rsidRDefault="00F47888" w:rsidP="00F31B5E">
      <w:pPr>
        <w:tabs>
          <w:tab w:val="left" w:pos="1440"/>
          <w:tab w:val="left" w:pos="1800"/>
        </w:tabs>
        <w:ind w:left="1440" w:hanging="1440"/>
        <w:rPr>
          <w:rFonts w:cs="Arial"/>
          <w:szCs w:val="22"/>
        </w:rPr>
      </w:pPr>
      <w:r>
        <w:rPr>
          <w:rFonts w:cs="Arial"/>
          <w:szCs w:val="22"/>
        </w:rPr>
        <w:t>communities</w:t>
      </w:r>
      <w:r w:rsidR="005332B8">
        <w:rPr>
          <w:rFonts w:cs="Arial"/>
          <w:szCs w:val="22"/>
        </w:rPr>
        <w:t>.  Hence</w:t>
      </w:r>
      <w:r w:rsidR="005D3F05">
        <w:rPr>
          <w:rFonts w:cs="Arial"/>
          <w:szCs w:val="22"/>
        </w:rPr>
        <w:t>, throughout</w:t>
      </w:r>
      <w:r w:rsidR="005332B8">
        <w:rPr>
          <w:rFonts w:cs="Arial"/>
          <w:szCs w:val="22"/>
        </w:rPr>
        <w:t xml:space="preserve"> my work you will see our application</w:t>
      </w:r>
      <w:r w:rsidR="003962BA">
        <w:rPr>
          <w:rFonts w:cs="Arial"/>
          <w:szCs w:val="22"/>
        </w:rPr>
        <w:t xml:space="preserve"> </w:t>
      </w:r>
      <w:r w:rsidR="005332B8">
        <w:rPr>
          <w:rFonts w:cs="Arial"/>
          <w:szCs w:val="22"/>
        </w:rPr>
        <w:t xml:space="preserve">of basic science </w:t>
      </w:r>
    </w:p>
    <w:p w14:paraId="4C6D28B8" w14:textId="77777777" w:rsidR="007274FB" w:rsidRDefault="005332B8" w:rsidP="00F31B5E">
      <w:pPr>
        <w:tabs>
          <w:tab w:val="left" w:pos="1440"/>
          <w:tab w:val="left" w:pos="1800"/>
        </w:tabs>
        <w:ind w:left="1440" w:hanging="1440"/>
        <w:rPr>
          <w:rFonts w:cs="Arial"/>
          <w:szCs w:val="22"/>
        </w:rPr>
      </w:pPr>
      <w:r>
        <w:rPr>
          <w:rFonts w:cs="Arial"/>
          <w:szCs w:val="22"/>
        </w:rPr>
        <w:t>methodologies</w:t>
      </w:r>
      <w:r w:rsidR="00927325">
        <w:rPr>
          <w:rFonts w:cs="Arial"/>
          <w:szCs w:val="22"/>
        </w:rPr>
        <w:t xml:space="preserve"> to clinical </w:t>
      </w:r>
      <w:proofErr w:type="spellStart"/>
      <w:r w:rsidR="00927325">
        <w:rPr>
          <w:rFonts w:cs="Arial"/>
          <w:szCs w:val="22"/>
        </w:rPr>
        <w:t>amyloidology</w:t>
      </w:r>
      <w:proofErr w:type="spellEnd"/>
      <w:r w:rsidR="007549D2">
        <w:rPr>
          <w:rFonts w:cs="Arial"/>
          <w:szCs w:val="22"/>
        </w:rPr>
        <w:t>,</w:t>
      </w:r>
      <w:r w:rsidR="005D3F05">
        <w:rPr>
          <w:rFonts w:cs="Arial"/>
          <w:szCs w:val="22"/>
        </w:rPr>
        <w:t xml:space="preserve"> as in</w:t>
      </w:r>
      <w:r w:rsidR="00F62FD9">
        <w:rPr>
          <w:rFonts w:cs="Arial"/>
          <w:szCs w:val="22"/>
        </w:rPr>
        <w:t xml:space="preserve"> </w:t>
      </w:r>
      <w:r w:rsidR="005D3F05">
        <w:rPr>
          <w:rFonts w:cs="Arial"/>
          <w:szCs w:val="22"/>
        </w:rPr>
        <w:t>our early ability to</w:t>
      </w:r>
      <w:r w:rsidR="003D0FAF">
        <w:rPr>
          <w:rFonts w:cs="Arial"/>
          <w:szCs w:val="22"/>
        </w:rPr>
        <w:t xml:space="preserve"> utilize PCR to</w:t>
      </w:r>
      <w:r w:rsidR="003962BA">
        <w:rPr>
          <w:rFonts w:cs="Arial"/>
          <w:szCs w:val="22"/>
        </w:rPr>
        <w:t xml:space="preserve"> </w:t>
      </w:r>
      <w:r w:rsidR="003D0FAF">
        <w:rPr>
          <w:rFonts w:cs="Arial"/>
          <w:szCs w:val="22"/>
        </w:rPr>
        <w:t xml:space="preserve">rapidly </w:t>
      </w:r>
      <w:r w:rsidR="005D3F05">
        <w:rPr>
          <w:rFonts w:cs="Arial"/>
          <w:szCs w:val="22"/>
        </w:rPr>
        <w:t xml:space="preserve">identify </w:t>
      </w:r>
    </w:p>
    <w:p w14:paraId="2BEC4386" w14:textId="77777777" w:rsidR="007274FB" w:rsidRDefault="005D3F05" w:rsidP="00F31B5E">
      <w:pPr>
        <w:tabs>
          <w:tab w:val="left" w:pos="1440"/>
          <w:tab w:val="left" w:pos="1800"/>
        </w:tabs>
        <w:ind w:left="1440" w:hanging="1440"/>
        <w:rPr>
          <w:rFonts w:cs="Arial"/>
          <w:szCs w:val="22"/>
        </w:rPr>
      </w:pPr>
      <w:r>
        <w:rPr>
          <w:rFonts w:cs="Arial"/>
          <w:szCs w:val="22"/>
        </w:rPr>
        <w:t xml:space="preserve">TTR mutations for clinicians </w:t>
      </w:r>
      <w:r w:rsidR="007549D2">
        <w:rPr>
          <w:rFonts w:cs="Arial"/>
          <w:szCs w:val="22"/>
        </w:rPr>
        <w:t>caring for</w:t>
      </w:r>
      <w:r>
        <w:rPr>
          <w:rFonts w:cs="Arial"/>
          <w:szCs w:val="22"/>
        </w:rPr>
        <w:t xml:space="preserve"> ATTR patients.</w:t>
      </w:r>
      <w:r w:rsidR="007549D2">
        <w:rPr>
          <w:rFonts w:cs="Arial"/>
          <w:szCs w:val="22"/>
        </w:rPr>
        <w:t xml:space="preserve"> We adopted transgenic technologies to </w:t>
      </w:r>
    </w:p>
    <w:p w14:paraId="0FE37620" w14:textId="77777777" w:rsidR="007274FB" w:rsidRDefault="007549D2" w:rsidP="00F31B5E">
      <w:pPr>
        <w:tabs>
          <w:tab w:val="left" w:pos="1440"/>
          <w:tab w:val="left" w:pos="1800"/>
        </w:tabs>
        <w:ind w:left="1440" w:hanging="1440"/>
        <w:rPr>
          <w:rFonts w:cs="Arial"/>
          <w:szCs w:val="22"/>
        </w:rPr>
      </w:pPr>
      <w:r>
        <w:rPr>
          <w:rFonts w:cs="Arial"/>
          <w:szCs w:val="22"/>
        </w:rPr>
        <w:t xml:space="preserve">address problems that could not be addressed using </w:t>
      </w:r>
      <w:r w:rsidR="00AC20F8">
        <w:rPr>
          <w:rFonts w:cs="Arial"/>
          <w:szCs w:val="22"/>
        </w:rPr>
        <w:t>reductionist</w:t>
      </w:r>
      <w:r w:rsidR="00F62FD9">
        <w:rPr>
          <w:rFonts w:cs="Arial"/>
          <w:szCs w:val="22"/>
        </w:rPr>
        <w:t xml:space="preserve"> </w:t>
      </w:r>
      <w:r w:rsidR="00AC20F8">
        <w:rPr>
          <w:rFonts w:cs="Arial"/>
          <w:szCs w:val="22"/>
        </w:rPr>
        <w:t>molecular and</w:t>
      </w:r>
      <w:r w:rsidR="003962BA">
        <w:rPr>
          <w:rFonts w:cs="Arial"/>
          <w:szCs w:val="22"/>
        </w:rPr>
        <w:t xml:space="preserve"> </w:t>
      </w:r>
      <w:r w:rsidR="00AC20F8">
        <w:rPr>
          <w:rFonts w:cs="Arial"/>
          <w:szCs w:val="22"/>
        </w:rPr>
        <w:t xml:space="preserve">cell biologic </w:t>
      </w:r>
    </w:p>
    <w:p w14:paraId="4C8B9FD5" w14:textId="77777777" w:rsidR="007274FB" w:rsidRDefault="00D758DB" w:rsidP="00F31B5E">
      <w:pPr>
        <w:tabs>
          <w:tab w:val="left" w:pos="1440"/>
          <w:tab w:val="left" w:pos="1800"/>
        </w:tabs>
        <w:ind w:left="1440" w:hanging="1440"/>
        <w:rPr>
          <w:rFonts w:cs="Arial"/>
          <w:szCs w:val="22"/>
        </w:rPr>
      </w:pPr>
      <w:r>
        <w:rPr>
          <w:rFonts w:cs="Arial"/>
          <w:szCs w:val="22"/>
        </w:rPr>
        <w:t>techniques but</w:t>
      </w:r>
      <w:r w:rsidR="00AC20F8">
        <w:rPr>
          <w:rFonts w:cs="Arial"/>
          <w:szCs w:val="22"/>
        </w:rPr>
        <w:t xml:space="preserve"> were also able to utilize and expand these </w:t>
      </w:r>
      <w:r w:rsidR="007D1B16">
        <w:rPr>
          <w:rFonts w:cs="Arial"/>
          <w:szCs w:val="22"/>
        </w:rPr>
        <w:t>laboratory</w:t>
      </w:r>
      <w:r w:rsidR="00AC20F8">
        <w:rPr>
          <w:rFonts w:cs="Arial"/>
          <w:szCs w:val="22"/>
        </w:rPr>
        <w:t xml:space="preserve"> methodologies</w:t>
      </w:r>
      <w:r w:rsidR="003962BA">
        <w:rPr>
          <w:rFonts w:cs="Arial"/>
          <w:szCs w:val="22"/>
        </w:rPr>
        <w:t xml:space="preserve"> </w:t>
      </w:r>
      <w:r w:rsidR="00AC20F8">
        <w:rPr>
          <w:rFonts w:cs="Arial"/>
          <w:szCs w:val="22"/>
        </w:rPr>
        <w:t xml:space="preserve">to clinical </w:t>
      </w:r>
    </w:p>
    <w:p w14:paraId="77CC261B" w14:textId="77777777" w:rsidR="007274FB" w:rsidRDefault="00AC20F8" w:rsidP="00F31B5E">
      <w:pPr>
        <w:tabs>
          <w:tab w:val="left" w:pos="1440"/>
          <w:tab w:val="left" w:pos="1800"/>
        </w:tabs>
        <w:ind w:left="1440" w:hanging="1440"/>
        <w:rPr>
          <w:rFonts w:cs="Arial"/>
          <w:szCs w:val="22"/>
        </w:rPr>
      </w:pPr>
      <w:r>
        <w:rPr>
          <w:rFonts w:cs="Arial"/>
          <w:szCs w:val="22"/>
        </w:rPr>
        <w:t xml:space="preserve">problems e.g. assessing small molecules for their ability to inhibit in vitro cytotoxicity of </w:t>
      </w:r>
    </w:p>
    <w:p w14:paraId="658B1150" w14:textId="77777777" w:rsidR="007274FB" w:rsidRDefault="00AC20F8" w:rsidP="00F31B5E">
      <w:pPr>
        <w:tabs>
          <w:tab w:val="left" w:pos="1440"/>
          <w:tab w:val="left" w:pos="1800"/>
        </w:tabs>
        <w:ind w:left="1440" w:hanging="1440"/>
        <w:rPr>
          <w:rFonts w:cs="Arial"/>
          <w:szCs w:val="22"/>
        </w:rPr>
      </w:pPr>
      <w:r>
        <w:rPr>
          <w:rFonts w:cs="Arial"/>
          <w:szCs w:val="22"/>
        </w:rPr>
        <w:t xml:space="preserve">amyloid precursors. </w:t>
      </w:r>
      <w:r w:rsidR="00B138BA">
        <w:rPr>
          <w:rFonts w:cs="Arial"/>
          <w:szCs w:val="22"/>
        </w:rPr>
        <w:t>We learned</w:t>
      </w:r>
      <w:r w:rsidR="007274FB">
        <w:rPr>
          <w:rFonts w:cs="Arial"/>
          <w:szCs w:val="22"/>
        </w:rPr>
        <w:t xml:space="preserve"> </w:t>
      </w:r>
      <w:r w:rsidR="00B138BA">
        <w:rPr>
          <w:rFonts w:cs="Arial"/>
          <w:szCs w:val="22"/>
        </w:rPr>
        <w:t>to use sophisticated protein analytic techniques (e.g. NMR,</w:t>
      </w:r>
      <w:r w:rsidR="003962BA">
        <w:rPr>
          <w:rFonts w:cs="Arial"/>
          <w:szCs w:val="22"/>
        </w:rPr>
        <w:t xml:space="preserve"> </w:t>
      </w:r>
      <w:r w:rsidR="00B138BA">
        <w:rPr>
          <w:rFonts w:cs="Arial"/>
          <w:szCs w:val="22"/>
        </w:rPr>
        <w:t>ITC</w:t>
      </w:r>
      <w:r w:rsidR="009A3AC1">
        <w:rPr>
          <w:rFonts w:cs="Arial"/>
          <w:szCs w:val="22"/>
        </w:rPr>
        <w:t xml:space="preserve">) </w:t>
      </w:r>
    </w:p>
    <w:p w14:paraId="62C3805A" w14:textId="77777777" w:rsidR="007274FB" w:rsidRDefault="00B138BA" w:rsidP="00F31B5E">
      <w:pPr>
        <w:tabs>
          <w:tab w:val="left" w:pos="1440"/>
          <w:tab w:val="left" w:pos="1800"/>
        </w:tabs>
        <w:ind w:left="1440" w:hanging="1440"/>
        <w:rPr>
          <w:rFonts w:cs="Arial"/>
          <w:szCs w:val="22"/>
        </w:rPr>
      </w:pPr>
      <w:r>
        <w:rPr>
          <w:rFonts w:cs="Arial"/>
          <w:szCs w:val="22"/>
        </w:rPr>
        <w:t>to in</w:t>
      </w:r>
      <w:r w:rsidR="009A3AC1">
        <w:rPr>
          <w:rFonts w:cs="Arial"/>
          <w:szCs w:val="22"/>
        </w:rPr>
        <w:t>vestigate the TTR-A</w:t>
      </w:r>
      <w:r w:rsidR="009A3AC1">
        <w:rPr>
          <w:szCs w:val="22"/>
        </w:rPr>
        <w:t>β</w:t>
      </w:r>
      <w:r w:rsidR="007274FB">
        <w:rPr>
          <w:szCs w:val="22"/>
        </w:rPr>
        <w:t xml:space="preserve"> </w:t>
      </w:r>
      <w:r w:rsidR="009A3AC1">
        <w:rPr>
          <w:rFonts w:cs="Arial"/>
          <w:szCs w:val="22"/>
        </w:rPr>
        <w:t>interaction</w:t>
      </w:r>
      <w:r w:rsidR="009973C7">
        <w:rPr>
          <w:rFonts w:cs="Arial"/>
          <w:szCs w:val="22"/>
        </w:rPr>
        <w:t xml:space="preserve"> and generate new ideas </w:t>
      </w:r>
      <w:r w:rsidR="00FD14EC">
        <w:rPr>
          <w:rFonts w:cs="Arial"/>
          <w:szCs w:val="22"/>
        </w:rPr>
        <w:t>regarding</w:t>
      </w:r>
      <w:r w:rsidR="009973C7">
        <w:rPr>
          <w:rFonts w:cs="Arial"/>
          <w:szCs w:val="22"/>
        </w:rPr>
        <w:t xml:space="preserve"> the role the interaction </w:t>
      </w:r>
    </w:p>
    <w:p w14:paraId="064B1C7D" w14:textId="32AF9F2E" w:rsidR="007274FB" w:rsidRDefault="009973C7" w:rsidP="00F31B5E">
      <w:pPr>
        <w:tabs>
          <w:tab w:val="left" w:pos="1440"/>
          <w:tab w:val="left" w:pos="1800"/>
        </w:tabs>
        <w:ind w:left="1440" w:hanging="1440"/>
        <w:rPr>
          <w:rFonts w:cs="Arial"/>
          <w:szCs w:val="22"/>
        </w:rPr>
      </w:pPr>
      <w:r>
        <w:rPr>
          <w:rFonts w:cs="Arial"/>
          <w:szCs w:val="22"/>
        </w:rPr>
        <w:t>might play in disease</w:t>
      </w:r>
      <w:r w:rsidR="007274FB">
        <w:rPr>
          <w:rFonts w:cs="Arial"/>
          <w:szCs w:val="22"/>
        </w:rPr>
        <w:t xml:space="preserve"> </w:t>
      </w:r>
      <w:r>
        <w:rPr>
          <w:rFonts w:cs="Arial"/>
          <w:szCs w:val="22"/>
        </w:rPr>
        <w:t>pathogenesis.</w:t>
      </w:r>
      <w:r w:rsidR="00AC20F8">
        <w:rPr>
          <w:rFonts w:cs="Arial"/>
          <w:szCs w:val="22"/>
        </w:rPr>
        <w:t xml:space="preserve"> </w:t>
      </w:r>
      <w:r w:rsidR="003A5F7E">
        <w:rPr>
          <w:rFonts w:cs="Arial"/>
          <w:szCs w:val="22"/>
        </w:rPr>
        <w:t xml:space="preserve">It is this capacity to apply basic science principles and </w:t>
      </w:r>
    </w:p>
    <w:p w14:paraId="6DE99333" w14:textId="0205EDEC" w:rsidR="007274FB" w:rsidRDefault="003A5F7E" w:rsidP="00F31B5E">
      <w:pPr>
        <w:tabs>
          <w:tab w:val="left" w:pos="1440"/>
          <w:tab w:val="left" w:pos="1800"/>
        </w:tabs>
        <w:ind w:left="1440" w:hanging="1440"/>
        <w:rPr>
          <w:rFonts w:cs="Arial"/>
          <w:szCs w:val="22"/>
        </w:rPr>
      </w:pPr>
      <w:r>
        <w:rPr>
          <w:rFonts w:cs="Arial"/>
          <w:szCs w:val="22"/>
        </w:rPr>
        <w:t xml:space="preserve">methods to a set of </w:t>
      </w:r>
      <w:r w:rsidR="008F0E7B">
        <w:rPr>
          <w:rFonts w:cs="Arial"/>
          <w:szCs w:val="22"/>
        </w:rPr>
        <w:t>clinical disorders</w:t>
      </w:r>
      <w:r w:rsidR="00D758DB">
        <w:rPr>
          <w:rFonts w:cs="Arial"/>
          <w:szCs w:val="22"/>
        </w:rPr>
        <w:t xml:space="preserve"> </w:t>
      </w:r>
      <w:r w:rsidR="005B4BE2">
        <w:rPr>
          <w:rFonts w:cs="Arial"/>
          <w:szCs w:val="22"/>
        </w:rPr>
        <w:t xml:space="preserve">and to transmit that </w:t>
      </w:r>
      <w:r w:rsidR="00CC6EC8">
        <w:rPr>
          <w:rFonts w:cs="Arial"/>
          <w:szCs w:val="22"/>
        </w:rPr>
        <w:t xml:space="preserve">notion to others that has characterized </w:t>
      </w:r>
    </w:p>
    <w:p w14:paraId="08D2745D" w14:textId="77777777" w:rsidR="007274FB" w:rsidRDefault="00CC6EC8" w:rsidP="00F31B5E">
      <w:pPr>
        <w:tabs>
          <w:tab w:val="left" w:pos="1440"/>
          <w:tab w:val="left" w:pos="1800"/>
        </w:tabs>
        <w:ind w:left="1440" w:hanging="1440"/>
        <w:rPr>
          <w:rFonts w:cs="Arial"/>
          <w:szCs w:val="22"/>
        </w:rPr>
      </w:pPr>
      <w:r>
        <w:rPr>
          <w:rFonts w:cs="Arial"/>
          <w:szCs w:val="22"/>
        </w:rPr>
        <w:t>my scientific career as well as that of Giampaolo Merlini, who, while fundamentally a clinician,</w:t>
      </w:r>
    </w:p>
    <w:p w14:paraId="7C8AC806" w14:textId="4D1A26FB" w:rsidR="007274FB" w:rsidRDefault="00E753AA" w:rsidP="00F31B5E">
      <w:pPr>
        <w:tabs>
          <w:tab w:val="left" w:pos="1440"/>
          <w:tab w:val="left" w:pos="1800"/>
        </w:tabs>
        <w:ind w:left="1440" w:hanging="1440"/>
        <w:rPr>
          <w:rFonts w:cs="Arial"/>
          <w:szCs w:val="22"/>
        </w:rPr>
      </w:pPr>
      <w:r>
        <w:rPr>
          <w:rFonts w:cs="Arial"/>
          <w:szCs w:val="22"/>
        </w:rPr>
        <w:t xml:space="preserve">encouraged and </w:t>
      </w:r>
      <w:r w:rsidR="00CC6EC8">
        <w:rPr>
          <w:rFonts w:cs="Arial"/>
          <w:szCs w:val="22"/>
        </w:rPr>
        <w:t xml:space="preserve">collaborated with basic scientists to further our knowledge of amyloid </w:t>
      </w:r>
    </w:p>
    <w:p w14:paraId="586DA80F" w14:textId="7ABEF52C" w:rsidR="000D4BB0" w:rsidRDefault="00CC6EC8" w:rsidP="00F31B5E">
      <w:pPr>
        <w:tabs>
          <w:tab w:val="left" w:pos="1440"/>
          <w:tab w:val="left" w:pos="1800"/>
        </w:tabs>
        <w:ind w:left="1440" w:hanging="1440"/>
        <w:rPr>
          <w:rFonts w:ascii="AGaramond" w:hAnsi="AGaramond" w:cs="Arial"/>
          <w:sz w:val="23"/>
        </w:rPr>
      </w:pPr>
      <w:r>
        <w:rPr>
          <w:rFonts w:cs="Arial"/>
          <w:szCs w:val="22"/>
        </w:rPr>
        <w:t>pathogenesis to enable the development of new therapies.</w:t>
      </w:r>
      <w:r w:rsidR="00D758DB">
        <w:rPr>
          <w:rFonts w:cs="Arial"/>
          <w:szCs w:val="22"/>
        </w:rPr>
        <w:t xml:space="preserve"> </w:t>
      </w:r>
      <w:r w:rsidR="00F47888">
        <w:rPr>
          <w:rFonts w:cs="Arial"/>
          <w:szCs w:val="22"/>
        </w:rPr>
        <w:t xml:space="preserve"> </w:t>
      </w:r>
      <w:r w:rsidR="00DB6691">
        <w:rPr>
          <w:rFonts w:cs="Arial"/>
          <w:szCs w:val="22"/>
        </w:rPr>
        <w:t xml:space="preserve"> </w:t>
      </w:r>
    </w:p>
    <w:p w14:paraId="188FC8CD" w14:textId="77777777" w:rsidR="000039B7" w:rsidRDefault="000039B7" w:rsidP="00D60363">
      <w:pPr>
        <w:jc w:val="both"/>
        <w:rPr>
          <w:rFonts w:ascii="AGaramond" w:hAnsi="AGaramond" w:cs="Arial"/>
          <w:sz w:val="23"/>
        </w:rPr>
      </w:pPr>
    </w:p>
    <w:p w14:paraId="14D51266" w14:textId="77777777" w:rsidR="000039B7" w:rsidRPr="00B87399" w:rsidRDefault="000039B7" w:rsidP="00D60363">
      <w:pPr>
        <w:jc w:val="both"/>
        <w:rPr>
          <w:rFonts w:ascii="AGaramond" w:hAnsi="AGaramond" w:cs="Arial"/>
          <w:sz w:val="23"/>
        </w:rPr>
      </w:pPr>
    </w:p>
    <w:p w14:paraId="510C3896" w14:textId="77777777" w:rsidR="00761CFE" w:rsidRPr="00B87399" w:rsidRDefault="00761CFE" w:rsidP="00D60363">
      <w:pPr>
        <w:jc w:val="both"/>
        <w:rPr>
          <w:rFonts w:ascii="AGaramond" w:hAnsi="AGaramond" w:cs="Arial"/>
          <w:sz w:val="23"/>
        </w:rPr>
      </w:pPr>
    </w:p>
    <w:p w14:paraId="1449A016" w14:textId="77777777" w:rsidR="00F7319D" w:rsidRPr="00B87399" w:rsidRDefault="00F7319D" w:rsidP="00D60363">
      <w:pPr>
        <w:jc w:val="both"/>
        <w:rPr>
          <w:rFonts w:ascii="AGaramond" w:hAnsi="AGaramond" w:cs="Arial"/>
          <w:sz w:val="23"/>
        </w:rPr>
      </w:pPr>
    </w:p>
    <w:p w14:paraId="7BD34C70" w14:textId="77777777" w:rsidR="00F7319D" w:rsidRPr="00B87399" w:rsidRDefault="00F7319D" w:rsidP="00D60363">
      <w:pPr>
        <w:jc w:val="both"/>
        <w:rPr>
          <w:rFonts w:ascii="AGaramond" w:hAnsi="AGaramond" w:cs="Arial"/>
          <w:color w:val="EE0000"/>
          <w:sz w:val="23"/>
        </w:rPr>
      </w:pPr>
    </w:p>
    <w:p w14:paraId="677BCE2A" w14:textId="77777777" w:rsidR="007F43FA" w:rsidRPr="00B87399" w:rsidRDefault="007F43FA" w:rsidP="00D60363">
      <w:pPr>
        <w:jc w:val="both"/>
        <w:rPr>
          <w:rFonts w:ascii="AGaramond" w:hAnsi="AGaramond" w:cs="Arial"/>
          <w:color w:val="EE0000"/>
          <w:sz w:val="23"/>
        </w:rPr>
      </w:pPr>
    </w:p>
    <w:p w14:paraId="5C6C0625" w14:textId="7E463C14" w:rsidR="00D60363" w:rsidRPr="00B87399" w:rsidRDefault="00D60363" w:rsidP="00D60363">
      <w:pPr>
        <w:jc w:val="both"/>
        <w:rPr>
          <w:rFonts w:ascii="AGaramond" w:hAnsi="AGaramond" w:cs="Arial"/>
          <w:color w:val="EE0000"/>
          <w:sz w:val="23"/>
        </w:rPr>
      </w:pPr>
      <w:r w:rsidRPr="00B87399">
        <w:rPr>
          <w:rFonts w:ascii="AGaramond" w:hAnsi="AGaramond" w:cs="Arial"/>
          <w:color w:val="EE0000"/>
          <w:sz w:val="23"/>
        </w:rPr>
        <w:t xml:space="preserve">  </w:t>
      </w:r>
    </w:p>
    <w:p w14:paraId="0B8E2025" w14:textId="77777777" w:rsidR="000C3778" w:rsidRPr="00B87399" w:rsidRDefault="000C3778">
      <w:pPr>
        <w:jc w:val="both"/>
        <w:rPr>
          <w:rFonts w:ascii="AGaramond" w:hAnsi="AGaramond" w:cs="Arial"/>
          <w:sz w:val="23"/>
        </w:rPr>
      </w:pPr>
    </w:p>
    <w:sectPr w:rsidR="000C3778" w:rsidRPr="00B87399">
      <w:headerReference w:type="default" r:id="rId15"/>
      <w:footerReference w:type="default" r:id="rId16"/>
      <w:pgSz w:w="12240" w:h="15840" w:code="1"/>
      <w:pgMar w:top="1440" w:right="1440" w:bottom="1440" w:left="144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E71F4" w14:textId="77777777" w:rsidR="00470ECC" w:rsidRDefault="00470ECC">
      <w:r>
        <w:separator/>
      </w:r>
    </w:p>
  </w:endnote>
  <w:endnote w:type="continuationSeparator" w:id="0">
    <w:p w14:paraId="46D15716" w14:textId="77777777" w:rsidR="00470ECC" w:rsidRDefault="00470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aramond">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Nova">
    <w:panose1 w:val="020B0504020202020204"/>
    <w:charset w:val="00"/>
    <w:family w:val="swiss"/>
    <w:pitch w:val="variable"/>
    <w:sig w:usb0="2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BBB2" w14:textId="77777777" w:rsidR="00E102C5" w:rsidRDefault="00E102C5">
    <w:pPr>
      <w:spacing w:line="240" w:lineRule="exact"/>
    </w:pPr>
  </w:p>
  <w:p w14:paraId="3012099B" w14:textId="77777777" w:rsidR="00E102C5" w:rsidRDefault="00E102C5">
    <w:pPr>
      <w:framePr w:w="9361" w:wrap="notBeside" w:vAnchor="text" w:hAnchor="text" w:x="1" w:y="1"/>
      <w:jc w:val="center"/>
      <w:rPr>
        <w:sz w:val="20"/>
      </w:rPr>
    </w:pPr>
    <w:r>
      <w:rPr>
        <w:sz w:val="20"/>
      </w:rPr>
      <w:fldChar w:fldCharType="begin"/>
    </w:r>
    <w:r>
      <w:rPr>
        <w:sz w:val="20"/>
      </w:rPr>
      <w:instrText xml:space="preserve">PAGE </w:instrText>
    </w:r>
    <w:r>
      <w:rPr>
        <w:sz w:val="20"/>
      </w:rPr>
      <w:fldChar w:fldCharType="separate"/>
    </w:r>
    <w:r w:rsidR="00BF3FDD">
      <w:rPr>
        <w:noProof/>
        <w:sz w:val="20"/>
      </w:rPr>
      <w:t>11</w:t>
    </w:r>
    <w:r>
      <w:rPr>
        <w:sz w:val="20"/>
      </w:rPr>
      <w:fldChar w:fldCharType="end"/>
    </w:r>
  </w:p>
  <w:p w14:paraId="13CB595B" w14:textId="77777777" w:rsidR="00E102C5" w:rsidRDefault="00E102C5">
    <w:pP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9BA02" w14:textId="77777777" w:rsidR="00470ECC" w:rsidRDefault="00470ECC">
      <w:r>
        <w:separator/>
      </w:r>
    </w:p>
  </w:footnote>
  <w:footnote w:type="continuationSeparator" w:id="0">
    <w:p w14:paraId="088F9949" w14:textId="77777777" w:rsidR="00470ECC" w:rsidRDefault="00470E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6B4AE" w14:textId="77777777" w:rsidR="00E102C5" w:rsidRPr="004F4E74" w:rsidRDefault="00E102C5">
    <w:pPr>
      <w:tabs>
        <w:tab w:val="right" w:pos="9360"/>
      </w:tabs>
      <w:jc w:val="both"/>
      <w:rPr>
        <w:rFonts w:ascii="AGaramond" w:hAnsi="AGaramond" w:cs="Arial"/>
        <w:b/>
        <w:bCs/>
        <w:sz w:val="28"/>
        <w:lang w:val="pt-BR"/>
      </w:rPr>
    </w:pPr>
    <w:r w:rsidRPr="004F4E74">
      <w:rPr>
        <w:rFonts w:ascii="AGaramond" w:hAnsi="AGaramond" w:cs="Arial"/>
        <w:b/>
        <w:bCs/>
        <w:sz w:val="28"/>
        <w:lang w:val="pt-BR"/>
      </w:rPr>
      <w:t>CURRICULUM VITAE</w:t>
    </w:r>
    <w:r w:rsidRPr="004F4E74">
      <w:rPr>
        <w:rFonts w:ascii="AGaramond" w:hAnsi="AGaramond" w:cs="Arial"/>
        <w:b/>
        <w:bCs/>
        <w:sz w:val="28"/>
        <w:lang w:val="pt-BR"/>
      </w:rPr>
      <w:tab/>
      <w:t>JOEL N. BUXBAUM, M.D.</w:t>
    </w:r>
  </w:p>
  <w:p w14:paraId="06971CD3" w14:textId="77777777" w:rsidR="00E102C5" w:rsidRPr="004F4E74" w:rsidRDefault="00E102C5">
    <w:pPr>
      <w:tabs>
        <w:tab w:val="right" w:pos="9360"/>
      </w:tabs>
      <w:jc w:val="both"/>
      <w:rPr>
        <w:rFonts w:ascii="Arial" w:hAnsi="Arial" w:cs="Arial"/>
        <w:b/>
        <w:bCs/>
        <w:sz w:val="22"/>
        <w:lang w:val="pt-BR"/>
      </w:rPr>
    </w:pPr>
  </w:p>
</w:hdr>
</file>

<file path=word/intelligence2.xml><?xml version="1.0" encoding="utf-8"?>
<int2:intelligence xmlns:int2="http://schemas.microsoft.com/office/intelligence/2020/intelligence" xmlns:oel="http://schemas.microsoft.com/office/2019/extlst">
  <int2:observations>
    <int2:bookmark int2:bookmarkName="_Int_1YBefBM3" int2:invalidationBookmarkName="" int2:hashCode="6N9mjxbk2qVlGG" int2:id="LTZZhECS">
      <int2:state int2:value="Rejected" int2:type="gram"/>
    </int2:bookmark>
    <int2:bookmark int2:bookmarkName="_Int_dYKqsaDH" int2:invalidationBookmarkName="" int2:hashCode="DSXZalad1gMG8Y" int2:id="YsevlcdO">
      <int2:state int2:value="Rejected" int2:type="gram"/>
    </int2:bookmark>
    <int2:bookmark int2:bookmarkName="_Int_5fvxdsOw" int2:invalidationBookmarkName="" int2:hashCode="GWR9svv6FDCBwC" int2:id="BLbglxgK">
      <int2:state int2:value="Rejected" int2:type="gram"/>
    </int2:bookmark>
    <int2:bookmark int2:bookmarkName="_Int_AKS9iPbb" int2:invalidationBookmarkName="" int2:hashCode="Q+75piq7ix4WVP" int2:id="jpw27ziE">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900FC"/>
    <w:multiLevelType w:val="hybridMultilevel"/>
    <w:tmpl w:val="08F27134"/>
    <w:lvl w:ilvl="0" w:tplc="ADB2F642">
      <w:start w:val="1"/>
      <w:numFmt w:val="decimal"/>
      <w:lvlText w:val="%1."/>
      <w:lvlJc w:val="left"/>
      <w:pPr>
        <w:tabs>
          <w:tab w:val="num" w:pos="720"/>
        </w:tabs>
        <w:ind w:left="720" w:hanging="360"/>
      </w:pPr>
      <w:rPr>
        <w:rFonts w:ascii="Arial" w:hAnsi="Aria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339768F"/>
    <w:multiLevelType w:val="singleLevel"/>
    <w:tmpl w:val="1C72A94E"/>
    <w:lvl w:ilvl="0">
      <w:start w:val="1997"/>
      <w:numFmt w:val="decimal"/>
      <w:lvlText w:val="%1"/>
      <w:lvlJc w:val="left"/>
      <w:pPr>
        <w:tabs>
          <w:tab w:val="num" w:pos="600"/>
        </w:tabs>
        <w:ind w:left="600" w:hanging="600"/>
      </w:pPr>
      <w:rPr>
        <w:rFonts w:hint="default"/>
      </w:rPr>
    </w:lvl>
  </w:abstractNum>
  <w:abstractNum w:abstractNumId="2" w15:restartNumberingAfterBreak="0">
    <w:nsid w:val="2C126E8E"/>
    <w:multiLevelType w:val="singleLevel"/>
    <w:tmpl w:val="1024924E"/>
    <w:lvl w:ilvl="0">
      <w:start w:val="1998"/>
      <w:numFmt w:val="decimal"/>
      <w:lvlText w:val="%1-"/>
      <w:lvlJc w:val="left"/>
      <w:pPr>
        <w:tabs>
          <w:tab w:val="num" w:pos="1080"/>
        </w:tabs>
        <w:ind w:left="1080" w:hanging="1080"/>
      </w:pPr>
      <w:rPr>
        <w:rFonts w:hint="default"/>
      </w:rPr>
    </w:lvl>
  </w:abstractNum>
  <w:abstractNum w:abstractNumId="3" w15:restartNumberingAfterBreak="0">
    <w:nsid w:val="351E76F7"/>
    <w:multiLevelType w:val="multilevel"/>
    <w:tmpl w:val="6AA0F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267C3C"/>
    <w:multiLevelType w:val="hybridMultilevel"/>
    <w:tmpl w:val="CF581DC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6B45046"/>
    <w:multiLevelType w:val="hybridMultilevel"/>
    <w:tmpl w:val="AD7296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16400D"/>
    <w:multiLevelType w:val="hybridMultilevel"/>
    <w:tmpl w:val="295E8A36"/>
    <w:lvl w:ilvl="0" w:tplc="0986AFFE">
      <w:start w:val="3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B2900C3"/>
    <w:multiLevelType w:val="multilevel"/>
    <w:tmpl w:val="B96E6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0C281E"/>
    <w:multiLevelType w:val="multilevel"/>
    <w:tmpl w:val="A2807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BE506C"/>
    <w:multiLevelType w:val="multilevel"/>
    <w:tmpl w:val="FCA4D84A"/>
    <w:lvl w:ilvl="0">
      <w:start w:val="1987"/>
      <w:numFmt w:val="decimal"/>
      <w:lvlText w:val="%1"/>
      <w:lvlJc w:val="left"/>
      <w:pPr>
        <w:tabs>
          <w:tab w:val="num" w:pos="2160"/>
        </w:tabs>
        <w:ind w:left="2160" w:hanging="2160"/>
      </w:pPr>
      <w:rPr>
        <w:rFonts w:hint="default"/>
      </w:rPr>
    </w:lvl>
    <w:lvl w:ilvl="1">
      <w:start w:val="1990"/>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num w:numId="1" w16cid:durableId="446438386">
    <w:abstractNumId w:val="2"/>
  </w:num>
  <w:num w:numId="2" w16cid:durableId="1464884067">
    <w:abstractNumId w:val="1"/>
  </w:num>
  <w:num w:numId="3" w16cid:durableId="492842609">
    <w:abstractNumId w:val="9"/>
  </w:num>
  <w:num w:numId="4" w16cid:durableId="1480339910">
    <w:abstractNumId w:val="4"/>
  </w:num>
  <w:num w:numId="5" w16cid:durableId="1015688474">
    <w:abstractNumId w:val="0"/>
  </w:num>
  <w:num w:numId="6" w16cid:durableId="1760372329">
    <w:abstractNumId w:val="8"/>
  </w:num>
  <w:num w:numId="7" w16cid:durableId="1081021964">
    <w:abstractNumId w:val="6"/>
  </w:num>
  <w:num w:numId="8" w16cid:durableId="2031107206">
    <w:abstractNumId w:val="5"/>
  </w:num>
  <w:num w:numId="9" w16cid:durableId="621033415">
    <w:abstractNumId w:val="3"/>
  </w:num>
  <w:num w:numId="10" w16cid:durableId="20698440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E74"/>
    <w:rsid w:val="000039B7"/>
    <w:rsid w:val="00006529"/>
    <w:rsid w:val="00007716"/>
    <w:rsid w:val="00012F86"/>
    <w:rsid w:val="000263F0"/>
    <w:rsid w:val="000343AC"/>
    <w:rsid w:val="00044352"/>
    <w:rsid w:val="00050C9E"/>
    <w:rsid w:val="00051D83"/>
    <w:rsid w:val="00052CEE"/>
    <w:rsid w:val="00054F01"/>
    <w:rsid w:val="00055F12"/>
    <w:rsid w:val="0005715F"/>
    <w:rsid w:val="00060D6A"/>
    <w:rsid w:val="00064D29"/>
    <w:rsid w:val="000657A7"/>
    <w:rsid w:val="0007153E"/>
    <w:rsid w:val="000717E0"/>
    <w:rsid w:val="00077800"/>
    <w:rsid w:val="0008015C"/>
    <w:rsid w:val="00081581"/>
    <w:rsid w:val="00083EDD"/>
    <w:rsid w:val="000863F7"/>
    <w:rsid w:val="000961F9"/>
    <w:rsid w:val="000B3E78"/>
    <w:rsid w:val="000B4B02"/>
    <w:rsid w:val="000C33CA"/>
    <w:rsid w:val="000C3778"/>
    <w:rsid w:val="000D4BB0"/>
    <w:rsid w:val="000E43CE"/>
    <w:rsid w:val="000E6616"/>
    <w:rsid w:val="000E67C3"/>
    <w:rsid w:val="000E6CC9"/>
    <w:rsid w:val="000F68AE"/>
    <w:rsid w:val="001132F0"/>
    <w:rsid w:val="00116AE0"/>
    <w:rsid w:val="00126672"/>
    <w:rsid w:val="00131F6A"/>
    <w:rsid w:val="00133177"/>
    <w:rsid w:val="001339F5"/>
    <w:rsid w:val="00134AE7"/>
    <w:rsid w:val="001400F0"/>
    <w:rsid w:val="00141152"/>
    <w:rsid w:val="00141AAD"/>
    <w:rsid w:val="00147027"/>
    <w:rsid w:val="001476E7"/>
    <w:rsid w:val="00147FCF"/>
    <w:rsid w:val="00152BDF"/>
    <w:rsid w:val="001534CE"/>
    <w:rsid w:val="00154B74"/>
    <w:rsid w:val="00154D22"/>
    <w:rsid w:val="00155B45"/>
    <w:rsid w:val="001605A1"/>
    <w:rsid w:val="00160C33"/>
    <w:rsid w:val="0016661C"/>
    <w:rsid w:val="00167A99"/>
    <w:rsid w:val="001726CB"/>
    <w:rsid w:val="00172AAD"/>
    <w:rsid w:val="00172FF3"/>
    <w:rsid w:val="00177136"/>
    <w:rsid w:val="00187A6F"/>
    <w:rsid w:val="00190084"/>
    <w:rsid w:val="00190811"/>
    <w:rsid w:val="00195DED"/>
    <w:rsid w:val="001A0577"/>
    <w:rsid w:val="001A0AC3"/>
    <w:rsid w:val="001A0CB2"/>
    <w:rsid w:val="001A2211"/>
    <w:rsid w:val="001A4D56"/>
    <w:rsid w:val="001A4E7B"/>
    <w:rsid w:val="001B275B"/>
    <w:rsid w:val="001C07D8"/>
    <w:rsid w:val="001C115E"/>
    <w:rsid w:val="001D2891"/>
    <w:rsid w:val="001E18ED"/>
    <w:rsid w:val="001E4D6B"/>
    <w:rsid w:val="001E6E7E"/>
    <w:rsid w:val="001E7C05"/>
    <w:rsid w:val="001F0F53"/>
    <w:rsid w:val="001F1614"/>
    <w:rsid w:val="001F37A7"/>
    <w:rsid w:val="001F7371"/>
    <w:rsid w:val="002000C3"/>
    <w:rsid w:val="00200B6E"/>
    <w:rsid w:val="00200B7F"/>
    <w:rsid w:val="0020221E"/>
    <w:rsid w:val="0020449B"/>
    <w:rsid w:val="002066D8"/>
    <w:rsid w:val="002069F9"/>
    <w:rsid w:val="00220589"/>
    <w:rsid w:val="0022101B"/>
    <w:rsid w:val="00222936"/>
    <w:rsid w:val="0022547B"/>
    <w:rsid w:val="00225A26"/>
    <w:rsid w:val="00237C03"/>
    <w:rsid w:val="0024328B"/>
    <w:rsid w:val="00251A98"/>
    <w:rsid w:val="00252695"/>
    <w:rsid w:val="00256C1C"/>
    <w:rsid w:val="00261A9B"/>
    <w:rsid w:val="0026273E"/>
    <w:rsid w:val="00266571"/>
    <w:rsid w:val="00270ABF"/>
    <w:rsid w:val="00271B33"/>
    <w:rsid w:val="00271DFE"/>
    <w:rsid w:val="0027229D"/>
    <w:rsid w:val="00273023"/>
    <w:rsid w:val="00276C87"/>
    <w:rsid w:val="0028407D"/>
    <w:rsid w:val="002860A9"/>
    <w:rsid w:val="00286B23"/>
    <w:rsid w:val="00296DD8"/>
    <w:rsid w:val="002977AB"/>
    <w:rsid w:val="002C45D5"/>
    <w:rsid w:val="002D1148"/>
    <w:rsid w:val="002E0021"/>
    <w:rsid w:val="002E2034"/>
    <w:rsid w:val="002E483C"/>
    <w:rsid w:val="002E62D7"/>
    <w:rsid w:val="002F0BA7"/>
    <w:rsid w:val="002F1E71"/>
    <w:rsid w:val="002F3338"/>
    <w:rsid w:val="003052D8"/>
    <w:rsid w:val="003103F6"/>
    <w:rsid w:val="00316D64"/>
    <w:rsid w:val="00317767"/>
    <w:rsid w:val="00320997"/>
    <w:rsid w:val="0032193B"/>
    <w:rsid w:val="00321EC4"/>
    <w:rsid w:val="00324A8C"/>
    <w:rsid w:val="00326E90"/>
    <w:rsid w:val="00333A8B"/>
    <w:rsid w:val="00334301"/>
    <w:rsid w:val="00334F08"/>
    <w:rsid w:val="00337632"/>
    <w:rsid w:val="003445E6"/>
    <w:rsid w:val="00347230"/>
    <w:rsid w:val="0034751F"/>
    <w:rsid w:val="003579FD"/>
    <w:rsid w:val="003608D2"/>
    <w:rsid w:val="003613D9"/>
    <w:rsid w:val="003633C7"/>
    <w:rsid w:val="00363706"/>
    <w:rsid w:val="00367541"/>
    <w:rsid w:val="00377D05"/>
    <w:rsid w:val="00381989"/>
    <w:rsid w:val="00382C0E"/>
    <w:rsid w:val="00384E2F"/>
    <w:rsid w:val="00387406"/>
    <w:rsid w:val="00394313"/>
    <w:rsid w:val="003962BA"/>
    <w:rsid w:val="003A028B"/>
    <w:rsid w:val="003A0909"/>
    <w:rsid w:val="003A092D"/>
    <w:rsid w:val="003A164B"/>
    <w:rsid w:val="003A4337"/>
    <w:rsid w:val="003A5F7E"/>
    <w:rsid w:val="003A63DE"/>
    <w:rsid w:val="003C57C8"/>
    <w:rsid w:val="003C765E"/>
    <w:rsid w:val="003D0FAF"/>
    <w:rsid w:val="003D2573"/>
    <w:rsid w:val="003D2DDE"/>
    <w:rsid w:val="003E398D"/>
    <w:rsid w:val="003F1318"/>
    <w:rsid w:val="004014A4"/>
    <w:rsid w:val="00405E51"/>
    <w:rsid w:val="00405F65"/>
    <w:rsid w:val="004063CA"/>
    <w:rsid w:val="00407E62"/>
    <w:rsid w:val="00420820"/>
    <w:rsid w:val="00421C99"/>
    <w:rsid w:val="00424AC5"/>
    <w:rsid w:val="00427B6E"/>
    <w:rsid w:val="004305BD"/>
    <w:rsid w:val="00434374"/>
    <w:rsid w:val="004410A6"/>
    <w:rsid w:val="004429CD"/>
    <w:rsid w:val="0045047F"/>
    <w:rsid w:val="004512E3"/>
    <w:rsid w:val="00470604"/>
    <w:rsid w:val="00470ECC"/>
    <w:rsid w:val="00473C47"/>
    <w:rsid w:val="004741DF"/>
    <w:rsid w:val="004857E0"/>
    <w:rsid w:val="004869CC"/>
    <w:rsid w:val="00486A7F"/>
    <w:rsid w:val="00486AF6"/>
    <w:rsid w:val="004903A9"/>
    <w:rsid w:val="00492C60"/>
    <w:rsid w:val="00497002"/>
    <w:rsid w:val="004A6C77"/>
    <w:rsid w:val="004A7C0C"/>
    <w:rsid w:val="004B03B4"/>
    <w:rsid w:val="004B18ED"/>
    <w:rsid w:val="004B1BD3"/>
    <w:rsid w:val="004B2DB9"/>
    <w:rsid w:val="004C1307"/>
    <w:rsid w:val="004C4F19"/>
    <w:rsid w:val="004D03C0"/>
    <w:rsid w:val="004E0F0F"/>
    <w:rsid w:val="004F1648"/>
    <w:rsid w:val="004F4E74"/>
    <w:rsid w:val="00506985"/>
    <w:rsid w:val="00516B8F"/>
    <w:rsid w:val="00520144"/>
    <w:rsid w:val="00520594"/>
    <w:rsid w:val="00524BC2"/>
    <w:rsid w:val="00525081"/>
    <w:rsid w:val="0053259D"/>
    <w:rsid w:val="00532673"/>
    <w:rsid w:val="005332B8"/>
    <w:rsid w:val="00533B94"/>
    <w:rsid w:val="00533C2F"/>
    <w:rsid w:val="00534285"/>
    <w:rsid w:val="00541397"/>
    <w:rsid w:val="00541AA5"/>
    <w:rsid w:val="00546E01"/>
    <w:rsid w:val="00551A48"/>
    <w:rsid w:val="00552381"/>
    <w:rsid w:val="00565D13"/>
    <w:rsid w:val="00566A41"/>
    <w:rsid w:val="00567D61"/>
    <w:rsid w:val="0057344E"/>
    <w:rsid w:val="005737C1"/>
    <w:rsid w:val="00581C06"/>
    <w:rsid w:val="0058307B"/>
    <w:rsid w:val="0058312E"/>
    <w:rsid w:val="00585040"/>
    <w:rsid w:val="00590E78"/>
    <w:rsid w:val="00594BC9"/>
    <w:rsid w:val="00595A12"/>
    <w:rsid w:val="005A10B0"/>
    <w:rsid w:val="005A2756"/>
    <w:rsid w:val="005B0074"/>
    <w:rsid w:val="005B452A"/>
    <w:rsid w:val="005B46F0"/>
    <w:rsid w:val="005B4BE2"/>
    <w:rsid w:val="005B5E0E"/>
    <w:rsid w:val="005D3F05"/>
    <w:rsid w:val="005D5F87"/>
    <w:rsid w:val="005D677D"/>
    <w:rsid w:val="005E375A"/>
    <w:rsid w:val="005E7012"/>
    <w:rsid w:val="005F0405"/>
    <w:rsid w:val="005F14F2"/>
    <w:rsid w:val="005F420C"/>
    <w:rsid w:val="005F5DFD"/>
    <w:rsid w:val="00605463"/>
    <w:rsid w:val="00614BD3"/>
    <w:rsid w:val="00616BB3"/>
    <w:rsid w:val="00617C92"/>
    <w:rsid w:val="00630A70"/>
    <w:rsid w:val="006315F6"/>
    <w:rsid w:val="006338CB"/>
    <w:rsid w:val="006361B8"/>
    <w:rsid w:val="00637FE9"/>
    <w:rsid w:val="006413E7"/>
    <w:rsid w:val="00646C3C"/>
    <w:rsid w:val="0065326C"/>
    <w:rsid w:val="00654A0B"/>
    <w:rsid w:val="0065746D"/>
    <w:rsid w:val="00664278"/>
    <w:rsid w:val="006662E7"/>
    <w:rsid w:val="00672148"/>
    <w:rsid w:val="00677EB8"/>
    <w:rsid w:val="00683865"/>
    <w:rsid w:val="00684740"/>
    <w:rsid w:val="006872B5"/>
    <w:rsid w:val="006928B0"/>
    <w:rsid w:val="0069325E"/>
    <w:rsid w:val="00693731"/>
    <w:rsid w:val="00695D43"/>
    <w:rsid w:val="006A1B73"/>
    <w:rsid w:val="006B0C03"/>
    <w:rsid w:val="006B2996"/>
    <w:rsid w:val="006B373F"/>
    <w:rsid w:val="006B5B3E"/>
    <w:rsid w:val="006C7388"/>
    <w:rsid w:val="006C7477"/>
    <w:rsid w:val="006D022C"/>
    <w:rsid w:val="006D0E08"/>
    <w:rsid w:val="006D1E34"/>
    <w:rsid w:val="006D26B4"/>
    <w:rsid w:val="006D2820"/>
    <w:rsid w:val="006D475E"/>
    <w:rsid w:val="006D72B4"/>
    <w:rsid w:val="006E2BBF"/>
    <w:rsid w:val="006E76E6"/>
    <w:rsid w:val="006F4537"/>
    <w:rsid w:val="00701434"/>
    <w:rsid w:val="00702C12"/>
    <w:rsid w:val="0070716A"/>
    <w:rsid w:val="00710646"/>
    <w:rsid w:val="00713C61"/>
    <w:rsid w:val="007178EB"/>
    <w:rsid w:val="0072145F"/>
    <w:rsid w:val="007274FB"/>
    <w:rsid w:val="0073327A"/>
    <w:rsid w:val="007412BF"/>
    <w:rsid w:val="007535D8"/>
    <w:rsid w:val="007549D2"/>
    <w:rsid w:val="00757822"/>
    <w:rsid w:val="0076053E"/>
    <w:rsid w:val="007608F3"/>
    <w:rsid w:val="00761CFE"/>
    <w:rsid w:val="007877D1"/>
    <w:rsid w:val="00787A10"/>
    <w:rsid w:val="00790607"/>
    <w:rsid w:val="00792E50"/>
    <w:rsid w:val="007957B9"/>
    <w:rsid w:val="007A1703"/>
    <w:rsid w:val="007A1BD0"/>
    <w:rsid w:val="007A3BDC"/>
    <w:rsid w:val="007A3F83"/>
    <w:rsid w:val="007B2DAC"/>
    <w:rsid w:val="007C2BC1"/>
    <w:rsid w:val="007C4A62"/>
    <w:rsid w:val="007C4E40"/>
    <w:rsid w:val="007C5393"/>
    <w:rsid w:val="007C68E9"/>
    <w:rsid w:val="007D065C"/>
    <w:rsid w:val="007D1B16"/>
    <w:rsid w:val="007D3DF9"/>
    <w:rsid w:val="007D5A59"/>
    <w:rsid w:val="007D5FC5"/>
    <w:rsid w:val="007D796F"/>
    <w:rsid w:val="007E06D9"/>
    <w:rsid w:val="007E6D77"/>
    <w:rsid w:val="007E6F75"/>
    <w:rsid w:val="007F1476"/>
    <w:rsid w:val="007F43FA"/>
    <w:rsid w:val="007F75C6"/>
    <w:rsid w:val="00803F42"/>
    <w:rsid w:val="008057D8"/>
    <w:rsid w:val="00823E65"/>
    <w:rsid w:val="0082494B"/>
    <w:rsid w:val="0082618D"/>
    <w:rsid w:val="00826231"/>
    <w:rsid w:val="0083135B"/>
    <w:rsid w:val="00831598"/>
    <w:rsid w:val="00833A74"/>
    <w:rsid w:val="00845E21"/>
    <w:rsid w:val="00850632"/>
    <w:rsid w:val="00851D38"/>
    <w:rsid w:val="0085253B"/>
    <w:rsid w:val="008568C3"/>
    <w:rsid w:val="00861CD7"/>
    <w:rsid w:val="00862361"/>
    <w:rsid w:val="00863B68"/>
    <w:rsid w:val="00863D2F"/>
    <w:rsid w:val="00863FBD"/>
    <w:rsid w:val="00867520"/>
    <w:rsid w:val="008715ED"/>
    <w:rsid w:val="008736D3"/>
    <w:rsid w:val="00877AE8"/>
    <w:rsid w:val="00885988"/>
    <w:rsid w:val="0089082F"/>
    <w:rsid w:val="00894A72"/>
    <w:rsid w:val="00895964"/>
    <w:rsid w:val="008A2153"/>
    <w:rsid w:val="008A3230"/>
    <w:rsid w:val="008A388C"/>
    <w:rsid w:val="008A49BB"/>
    <w:rsid w:val="008A5E4C"/>
    <w:rsid w:val="008A677D"/>
    <w:rsid w:val="008D35D5"/>
    <w:rsid w:val="008D366F"/>
    <w:rsid w:val="008E0558"/>
    <w:rsid w:val="008E4D43"/>
    <w:rsid w:val="008E5B01"/>
    <w:rsid w:val="008F02BC"/>
    <w:rsid w:val="008F0E7B"/>
    <w:rsid w:val="008F2D29"/>
    <w:rsid w:val="00900DF1"/>
    <w:rsid w:val="00902A98"/>
    <w:rsid w:val="00905F0C"/>
    <w:rsid w:val="00913E35"/>
    <w:rsid w:val="0091457B"/>
    <w:rsid w:val="00920990"/>
    <w:rsid w:val="00922AEF"/>
    <w:rsid w:val="00924FD5"/>
    <w:rsid w:val="00927325"/>
    <w:rsid w:val="00932D5E"/>
    <w:rsid w:val="009350C3"/>
    <w:rsid w:val="009465A1"/>
    <w:rsid w:val="0094793C"/>
    <w:rsid w:val="00951C15"/>
    <w:rsid w:val="00955D66"/>
    <w:rsid w:val="00955EEB"/>
    <w:rsid w:val="00956D74"/>
    <w:rsid w:val="00957F0D"/>
    <w:rsid w:val="009610C6"/>
    <w:rsid w:val="00962874"/>
    <w:rsid w:val="009669E3"/>
    <w:rsid w:val="009679DC"/>
    <w:rsid w:val="0097269F"/>
    <w:rsid w:val="00980BD9"/>
    <w:rsid w:val="009825FA"/>
    <w:rsid w:val="00986433"/>
    <w:rsid w:val="0099450D"/>
    <w:rsid w:val="00996E46"/>
    <w:rsid w:val="009973C7"/>
    <w:rsid w:val="009A3AC1"/>
    <w:rsid w:val="009C3A75"/>
    <w:rsid w:val="009C3ACE"/>
    <w:rsid w:val="009D293C"/>
    <w:rsid w:val="009D6D59"/>
    <w:rsid w:val="009E46C7"/>
    <w:rsid w:val="009F0E74"/>
    <w:rsid w:val="00A03BC0"/>
    <w:rsid w:val="00A058C3"/>
    <w:rsid w:val="00A06834"/>
    <w:rsid w:val="00A11BB7"/>
    <w:rsid w:val="00A145BD"/>
    <w:rsid w:val="00A175A3"/>
    <w:rsid w:val="00A22C6F"/>
    <w:rsid w:val="00A26EE8"/>
    <w:rsid w:val="00A3189E"/>
    <w:rsid w:val="00A340C5"/>
    <w:rsid w:val="00A35FF9"/>
    <w:rsid w:val="00A41CA3"/>
    <w:rsid w:val="00A46C1D"/>
    <w:rsid w:val="00A47B44"/>
    <w:rsid w:val="00A511C7"/>
    <w:rsid w:val="00A60259"/>
    <w:rsid w:val="00A61DDC"/>
    <w:rsid w:val="00A63301"/>
    <w:rsid w:val="00A716C1"/>
    <w:rsid w:val="00A74BC9"/>
    <w:rsid w:val="00A75962"/>
    <w:rsid w:val="00A84766"/>
    <w:rsid w:val="00A856BE"/>
    <w:rsid w:val="00A87A3F"/>
    <w:rsid w:val="00A90A0D"/>
    <w:rsid w:val="00A942ED"/>
    <w:rsid w:val="00A97210"/>
    <w:rsid w:val="00AA0220"/>
    <w:rsid w:val="00AB6652"/>
    <w:rsid w:val="00AC20F8"/>
    <w:rsid w:val="00AD33A9"/>
    <w:rsid w:val="00AE4F6C"/>
    <w:rsid w:val="00AE595E"/>
    <w:rsid w:val="00AF0573"/>
    <w:rsid w:val="00AF0E50"/>
    <w:rsid w:val="00AF5330"/>
    <w:rsid w:val="00AF660C"/>
    <w:rsid w:val="00AF6CDA"/>
    <w:rsid w:val="00B00543"/>
    <w:rsid w:val="00B00E48"/>
    <w:rsid w:val="00B06805"/>
    <w:rsid w:val="00B07996"/>
    <w:rsid w:val="00B10137"/>
    <w:rsid w:val="00B138BA"/>
    <w:rsid w:val="00B152E4"/>
    <w:rsid w:val="00B1624D"/>
    <w:rsid w:val="00B166EA"/>
    <w:rsid w:val="00B423C9"/>
    <w:rsid w:val="00B4512E"/>
    <w:rsid w:val="00B51391"/>
    <w:rsid w:val="00B60AF2"/>
    <w:rsid w:val="00B60EC3"/>
    <w:rsid w:val="00B6212D"/>
    <w:rsid w:val="00B6283B"/>
    <w:rsid w:val="00B7141B"/>
    <w:rsid w:val="00B8044B"/>
    <w:rsid w:val="00B805AF"/>
    <w:rsid w:val="00B80C59"/>
    <w:rsid w:val="00B81C7B"/>
    <w:rsid w:val="00B828D9"/>
    <w:rsid w:val="00B87399"/>
    <w:rsid w:val="00B913AC"/>
    <w:rsid w:val="00B93D98"/>
    <w:rsid w:val="00B962B0"/>
    <w:rsid w:val="00B97677"/>
    <w:rsid w:val="00BB0D46"/>
    <w:rsid w:val="00BB161A"/>
    <w:rsid w:val="00BB5840"/>
    <w:rsid w:val="00BC2836"/>
    <w:rsid w:val="00BC2AD9"/>
    <w:rsid w:val="00BC4781"/>
    <w:rsid w:val="00BD35BA"/>
    <w:rsid w:val="00BD3A85"/>
    <w:rsid w:val="00BD54BC"/>
    <w:rsid w:val="00BD6CB6"/>
    <w:rsid w:val="00BE317C"/>
    <w:rsid w:val="00BE4E51"/>
    <w:rsid w:val="00BE76CD"/>
    <w:rsid w:val="00BF3FDD"/>
    <w:rsid w:val="00BF5FC4"/>
    <w:rsid w:val="00C04126"/>
    <w:rsid w:val="00C14B6C"/>
    <w:rsid w:val="00C20645"/>
    <w:rsid w:val="00C21126"/>
    <w:rsid w:val="00C22FC5"/>
    <w:rsid w:val="00C30104"/>
    <w:rsid w:val="00C43819"/>
    <w:rsid w:val="00C5115D"/>
    <w:rsid w:val="00C53E28"/>
    <w:rsid w:val="00C54C43"/>
    <w:rsid w:val="00C55234"/>
    <w:rsid w:val="00C60804"/>
    <w:rsid w:val="00C60D8F"/>
    <w:rsid w:val="00C61257"/>
    <w:rsid w:val="00C72037"/>
    <w:rsid w:val="00C75A3B"/>
    <w:rsid w:val="00C80292"/>
    <w:rsid w:val="00C8461A"/>
    <w:rsid w:val="00C90FC5"/>
    <w:rsid w:val="00C91822"/>
    <w:rsid w:val="00C95724"/>
    <w:rsid w:val="00CA1736"/>
    <w:rsid w:val="00CA3BCA"/>
    <w:rsid w:val="00CA4261"/>
    <w:rsid w:val="00CA6783"/>
    <w:rsid w:val="00CB007C"/>
    <w:rsid w:val="00CB2435"/>
    <w:rsid w:val="00CB3D8B"/>
    <w:rsid w:val="00CB41E9"/>
    <w:rsid w:val="00CB5153"/>
    <w:rsid w:val="00CC0BD5"/>
    <w:rsid w:val="00CC3146"/>
    <w:rsid w:val="00CC434C"/>
    <w:rsid w:val="00CC632C"/>
    <w:rsid w:val="00CC6BCC"/>
    <w:rsid w:val="00CC6EC8"/>
    <w:rsid w:val="00CD0784"/>
    <w:rsid w:val="00CD1505"/>
    <w:rsid w:val="00CD77CC"/>
    <w:rsid w:val="00CE30FC"/>
    <w:rsid w:val="00CF2FA3"/>
    <w:rsid w:val="00D058FC"/>
    <w:rsid w:val="00D06E6D"/>
    <w:rsid w:val="00D06EAD"/>
    <w:rsid w:val="00D12D34"/>
    <w:rsid w:val="00D131FB"/>
    <w:rsid w:val="00D15BCA"/>
    <w:rsid w:val="00D20198"/>
    <w:rsid w:val="00D22325"/>
    <w:rsid w:val="00D23F07"/>
    <w:rsid w:val="00D273DC"/>
    <w:rsid w:val="00D30F88"/>
    <w:rsid w:val="00D319A6"/>
    <w:rsid w:val="00D3240C"/>
    <w:rsid w:val="00D32F00"/>
    <w:rsid w:val="00D3412D"/>
    <w:rsid w:val="00D35687"/>
    <w:rsid w:val="00D41C0A"/>
    <w:rsid w:val="00D45568"/>
    <w:rsid w:val="00D55EF4"/>
    <w:rsid w:val="00D60363"/>
    <w:rsid w:val="00D63829"/>
    <w:rsid w:val="00D72224"/>
    <w:rsid w:val="00D7282C"/>
    <w:rsid w:val="00D758DB"/>
    <w:rsid w:val="00D826B3"/>
    <w:rsid w:val="00D94BED"/>
    <w:rsid w:val="00DA1166"/>
    <w:rsid w:val="00DB2F34"/>
    <w:rsid w:val="00DB6691"/>
    <w:rsid w:val="00DC7582"/>
    <w:rsid w:val="00DF5DE8"/>
    <w:rsid w:val="00E00084"/>
    <w:rsid w:val="00E00BB2"/>
    <w:rsid w:val="00E041BF"/>
    <w:rsid w:val="00E0518B"/>
    <w:rsid w:val="00E102C5"/>
    <w:rsid w:val="00E138B3"/>
    <w:rsid w:val="00E179A0"/>
    <w:rsid w:val="00E311FF"/>
    <w:rsid w:val="00E312A8"/>
    <w:rsid w:val="00E42578"/>
    <w:rsid w:val="00E522FC"/>
    <w:rsid w:val="00E52E18"/>
    <w:rsid w:val="00E54051"/>
    <w:rsid w:val="00E56B2D"/>
    <w:rsid w:val="00E60A9C"/>
    <w:rsid w:val="00E61917"/>
    <w:rsid w:val="00E61CCA"/>
    <w:rsid w:val="00E6420D"/>
    <w:rsid w:val="00E6499B"/>
    <w:rsid w:val="00E64D5C"/>
    <w:rsid w:val="00E7261E"/>
    <w:rsid w:val="00E73EA3"/>
    <w:rsid w:val="00E753AA"/>
    <w:rsid w:val="00E83092"/>
    <w:rsid w:val="00E83D37"/>
    <w:rsid w:val="00E90175"/>
    <w:rsid w:val="00E94C9B"/>
    <w:rsid w:val="00E95BE6"/>
    <w:rsid w:val="00EA156E"/>
    <w:rsid w:val="00EA36E8"/>
    <w:rsid w:val="00EA46C8"/>
    <w:rsid w:val="00EB00D3"/>
    <w:rsid w:val="00EB6D16"/>
    <w:rsid w:val="00ED27BE"/>
    <w:rsid w:val="00ED321F"/>
    <w:rsid w:val="00ED5E3E"/>
    <w:rsid w:val="00ED70AD"/>
    <w:rsid w:val="00EE214F"/>
    <w:rsid w:val="00EE2E76"/>
    <w:rsid w:val="00EF65A1"/>
    <w:rsid w:val="00EF6B2F"/>
    <w:rsid w:val="00F03B17"/>
    <w:rsid w:val="00F05427"/>
    <w:rsid w:val="00F12208"/>
    <w:rsid w:val="00F20385"/>
    <w:rsid w:val="00F20D95"/>
    <w:rsid w:val="00F21DBB"/>
    <w:rsid w:val="00F22DD3"/>
    <w:rsid w:val="00F31B5E"/>
    <w:rsid w:val="00F363D1"/>
    <w:rsid w:val="00F40976"/>
    <w:rsid w:val="00F4201E"/>
    <w:rsid w:val="00F46FB0"/>
    <w:rsid w:val="00F47888"/>
    <w:rsid w:val="00F501B7"/>
    <w:rsid w:val="00F60564"/>
    <w:rsid w:val="00F62AD7"/>
    <w:rsid w:val="00F62FD9"/>
    <w:rsid w:val="00F6470A"/>
    <w:rsid w:val="00F6569D"/>
    <w:rsid w:val="00F65CAC"/>
    <w:rsid w:val="00F720A6"/>
    <w:rsid w:val="00F7319D"/>
    <w:rsid w:val="00F767CA"/>
    <w:rsid w:val="00F91CC0"/>
    <w:rsid w:val="00F920DC"/>
    <w:rsid w:val="00F923ED"/>
    <w:rsid w:val="00F92F0C"/>
    <w:rsid w:val="00FA6C67"/>
    <w:rsid w:val="00FA6DBE"/>
    <w:rsid w:val="00FB1EB1"/>
    <w:rsid w:val="00FB22A0"/>
    <w:rsid w:val="00FB3BE7"/>
    <w:rsid w:val="00FB6B92"/>
    <w:rsid w:val="00FB7555"/>
    <w:rsid w:val="00FC2636"/>
    <w:rsid w:val="00FC4D54"/>
    <w:rsid w:val="00FC67F9"/>
    <w:rsid w:val="00FC7079"/>
    <w:rsid w:val="00FC7EB2"/>
    <w:rsid w:val="00FD14EC"/>
    <w:rsid w:val="00FD1680"/>
    <w:rsid w:val="00FD6928"/>
    <w:rsid w:val="00FE1AD7"/>
    <w:rsid w:val="00FE5C96"/>
    <w:rsid w:val="00FE6902"/>
    <w:rsid w:val="00FF2A39"/>
    <w:rsid w:val="00FF7F1F"/>
    <w:rsid w:val="0168D36D"/>
    <w:rsid w:val="020CA31C"/>
    <w:rsid w:val="06BFAE21"/>
    <w:rsid w:val="089B331D"/>
    <w:rsid w:val="0A590E44"/>
    <w:rsid w:val="0BFA2060"/>
    <w:rsid w:val="0CEB0631"/>
    <w:rsid w:val="0DFBE511"/>
    <w:rsid w:val="107AC8E6"/>
    <w:rsid w:val="139193A5"/>
    <w:rsid w:val="168E79B4"/>
    <w:rsid w:val="18109493"/>
    <w:rsid w:val="19EBFA60"/>
    <w:rsid w:val="1AF3134D"/>
    <w:rsid w:val="1B8F2323"/>
    <w:rsid w:val="1E173EA5"/>
    <w:rsid w:val="1E800BE2"/>
    <w:rsid w:val="1F373D68"/>
    <w:rsid w:val="210AB334"/>
    <w:rsid w:val="21A64457"/>
    <w:rsid w:val="224322D1"/>
    <w:rsid w:val="233EE308"/>
    <w:rsid w:val="244A7351"/>
    <w:rsid w:val="264DAD8E"/>
    <w:rsid w:val="286F7352"/>
    <w:rsid w:val="2885CB31"/>
    <w:rsid w:val="289FCBDF"/>
    <w:rsid w:val="2C91C096"/>
    <w:rsid w:val="2FF5781B"/>
    <w:rsid w:val="313286C6"/>
    <w:rsid w:val="379AAD2D"/>
    <w:rsid w:val="38A2009C"/>
    <w:rsid w:val="3950FA5F"/>
    <w:rsid w:val="3A52E165"/>
    <w:rsid w:val="3A55BCF4"/>
    <w:rsid w:val="40E4F6DD"/>
    <w:rsid w:val="429904F6"/>
    <w:rsid w:val="42ABF960"/>
    <w:rsid w:val="44DF369A"/>
    <w:rsid w:val="45DB9771"/>
    <w:rsid w:val="4630EAE8"/>
    <w:rsid w:val="4631B3EB"/>
    <w:rsid w:val="47C33168"/>
    <w:rsid w:val="48CC5A75"/>
    <w:rsid w:val="4A68DEA7"/>
    <w:rsid w:val="4B267749"/>
    <w:rsid w:val="4F1370D4"/>
    <w:rsid w:val="54A88A22"/>
    <w:rsid w:val="56E37478"/>
    <w:rsid w:val="579EFC16"/>
    <w:rsid w:val="603430B9"/>
    <w:rsid w:val="61BED9A4"/>
    <w:rsid w:val="62883607"/>
    <w:rsid w:val="62CC8978"/>
    <w:rsid w:val="6326DD15"/>
    <w:rsid w:val="63F69CBF"/>
    <w:rsid w:val="65C1A076"/>
    <w:rsid w:val="679F576E"/>
    <w:rsid w:val="6C04B244"/>
    <w:rsid w:val="6EDD7605"/>
    <w:rsid w:val="724BB530"/>
    <w:rsid w:val="77CD72E7"/>
    <w:rsid w:val="78E47EB0"/>
    <w:rsid w:val="7D5E3635"/>
    <w:rsid w:val="7DDC69BC"/>
    <w:rsid w:val="7ED4C3CE"/>
    <w:rsid w:val="7FDB6A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D11D31A"/>
  <w15:chartTrackingRefBased/>
  <w15:docId w15:val="{2A5AE939-0EC3-4E86-8B63-605FF9CD5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Strong" w:qFormat="1"/>
    <w:lsdException w:name="Emphasis" w:uiPriority="20"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both"/>
      <w:outlineLvl w:val="0"/>
    </w:pPr>
    <w:rPr>
      <w:rFonts w:ascii="AGaramond" w:hAnsi="AGaramond" w:cs="Arial"/>
      <w:sz w:val="23"/>
      <w:u w:val="single"/>
    </w:rPr>
  </w:style>
  <w:style w:type="paragraph" w:styleId="Heading2">
    <w:name w:val="heading 2"/>
    <w:basedOn w:val="Normal"/>
    <w:next w:val="Normal"/>
    <w:qFormat/>
    <w:pPr>
      <w:keepNext/>
      <w:jc w:val="both"/>
      <w:outlineLvl w:val="1"/>
    </w:pPr>
    <w:rPr>
      <w:rFonts w:ascii="AGaramond" w:hAnsi="AGaramond" w:cs="Arial"/>
      <w:b/>
      <w:bCs/>
      <w:sz w:val="23"/>
    </w:rPr>
  </w:style>
  <w:style w:type="paragraph" w:styleId="Heading3">
    <w:name w:val="heading 3"/>
    <w:basedOn w:val="Normal"/>
    <w:next w:val="Normal"/>
    <w:qFormat/>
    <w:rsid w:val="00296DD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NormalWeb">
    <w:name w:val="Normal (Web)"/>
    <w:basedOn w:val="Normal"/>
    <w:pPr>
      <w:spacing w:before="100" w:beforeAutospacing="1" w:after="100" w:afterAutospacing="1"/>
    </w:pPr>
  </w:style>
  <w:style w:type="character" w:styleId="Strong">
    <w:name w:val="Strong"/>
    <w:qFormat/>
    <w:rPr>
      <w:b/>
      <w:bC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both"/>
    </w:pPr>
    <w:rPr>
      <w:rFonts w:ascii="AGaramond" w:hAnsi="AGaramond" w:cs="Arial"/>
      <w:sz w:val="23"/>
    </w:rPr>
  </w:style>
  <w:style w:type="paragraph" w:styleId="BodyTextIndent2">
    <w:name w:val="Body Text Indent 2"/>
    <w:basedOn w:val="Normal"/>
    <w:pPr>
      <w:ind w:left="1620" w:hanging="1620"/>
      <w:jc w:val="both"/>
    </w:pPr>
    <w:rPr>
      <w:rFonts w:ascii="AGaramond" w:hAnsi="AGaramond" w:cs="Arial"/>
      <w:sz w:val="23"/>
    </w:rPr>
  </w:style>
  <w:style w:type="paragraph" w:styleId="BodyText2">
    <w:name w:val="Body Text 2"/>
    <w:basedOn w:val="Normal"/>
    <w:pPr>
      <w:spacing w:line="360" w:lineRule="auto"/>
      <w:ind w:right="-180"/>
    </w:pPr>
    <w:rPr>
      <w:sz w:val="27"/>
    </w:rPr>
  </w:style>
  <w:style w:type="character" w:customStyle="1" w:styleId="ti2">
    <w:name w:val="ti2"/>
    <w:rsid w:val="00E54051"/>
    <w:rPr>
      <w:sz w:val="22"/>
      <w:szCs w:val="22"/>
    </w:rPr>
  </w:style>
  <w:style w:type="character" w:customStyle="1" w:styleId="featuredlinkouts">
    <w:name w:val="featured_linkouts"/>
    <w:basedOn w:val="DefaultParagraphFont"/>
    <w:rsid w:val="00E54051"/>
  </w:style>
  <w:style w:type="character" w:customStyle="1" w:styleId="linkbar">
    <w:name w:val="linkbar"/>
    <w:basedOn w:val="DefaultParagraphFont"/>
    <w:rsid w:val="00E54051"/>
  </w:style>
  <w:style w:type="character" w:customStyle="1" w:styleId="volume">
    <w:name w:val="volume"/>
    <w:basedOn w:val="DefaultParagraphFont"/>
    <w:rsid w:val="00F62AD7"/>
  </w:style>
  <w:style w:type="character" w:customStyle="1" w:styleId="issue">
    <w:name w:val="issue"/>
    <w:basedOn w:val="DefaultParagraphFont"/>
    <w:rsid w:val="00F62AD7"/>
  </w:style>
  <w:style w:type="character" w:customStyle="1" w:styleId="pages">
    <w:name w:val="pages"/>
    <w:basedOn w:val="DefaultParagraphFont"/>
    <w:rsid w:val="00F62AD7"/>
  </w:style>
  <w:style w:type="paragraph" w:customStyle="1" w:styleId="heading">
    <w:name w:val="heading"/>
    <w:basedOn w:val="Normal"/>
    <w:rsid w:val="007F1476"/>
    <w:pPr>
      <w:spacing w:before="100" w:beforeAutospacing="1" w:after="100" w:afterAutospacing="1"/>
    </w:pPr>
    <w:rPr>
      <w:rFonts w:eastAsia="MS Mincho"/>
      <w:lang w:eastAsia="ja-JP"/>
    </w:rPr>
  </w:style>
  <w:style w:type="character" w:customStyle="1" w:styleId="a">
    <w:name w:val="a"/>
    <w:rsid w:val="00051D83"/>
    <w:rPr>
      <w:rFonts w:ascii="Calibri" w:hAnsi="Calibri"/>
      <w:bdr w:val="none" w:sz="0" w:space="0" w:color="auto" w:frame="1"/>
      <w:shd w:val="clear" w:color="auto" w:fill="FFFFFF"/>
    </w:rPr>
  </w:style>
  <w:style w:type="character" w:styleId="Emphasis">
    <w:name w:val="Emphasis"/>
    <w:uiPriority w:val="20"/>
    <w:qFormat/>
    <w:rsid w:val="002E62D7"/>
    <w:rPr>
      <w:b/>
      <w:bCs/>
      <w:i/>
      <w:iCs/>
      <w:color w:val="auto"/>
    </w:rPr>
  </w:style>
  <w:style w:type="paragraph" w:styleId="Title">
    <w:name w:val="Title"/>
    <w:basedOn w:val="Normal"/>
    <w:next w:val="Normal"/>
    <w:link w:val="TitleChar"/>
    <w:uiPriority w:val="99"/>
    <w:qFormat/>
    <w:rsid w:val="002E62D7"/>
    <w:pPr>
      <w:jc w:val="both"/>
    </w:pPr>
    <w:rPr>
      <w:b/>
      <w:bCs/>
      <w:i/>
      <w:iCs/>
      <w:spacing w:val="10"/>
      <w:sz w:val="60"/>
      <w:szCs w:val="60"/>
      <w:lang w:val="en-GB"/>
    </w:rPr>
  </w:style>
  <w:style w:type="character" w:customStyle="1" w:styleId="TitleChar">
    <w:name w:val="Title Char"/>
    <w:link w:val="Title"/>
    <w:uiPriority w:val="99"/>
    <w:rsid w:val="002E62D7"/>
    <w:rPr>
      <w:b/>
      <w:bCs/>
      <w:i/>
      <w:iCs/>
      <w:spacing w:val="10"/>
      <w:sz w:val="60"/>
      <w:szCs w:val="60"/>
      <w:lang w:val="en-GB"/>
    </w:rPr>
  </w:style>
  <w:style w:type="character" w:styleId="BookTitle">
    <w:name w:val="Book Title"/>
    <w:uiPriority w:val="33"/>
    <w:qFormat/>
    <w:rsid w:val="002E62D7"/>
    <w:rPr>
      <w:rFonts w:ascii="Constantia" w:eastAsia="Times New Roman" w:hAnsi="Constantia" w:cs="Times New Roman" w:hint="default"/>
      <w:b/>
      <w:bCs/>
      <w:smallCaps/>
      <w:color w:val="auto"/>
      <w:u w:val="single"/>
    </w:rPr>
  </w:style>
  <w:style w:type="paragraph" w:customStyle="1" w:styleId="details">
    <w:name w:val="details"/>
    <w:basedOn w:val="Normal"/>
    <w:rsid w:val="00CB2435"/>
    <w:pPr>
      <w:spacing w:before="100" w:beforeAutospacing="1" w:after="100" w:afterAutospacing="1"/>
    </w:pPr>
  </w:style>
  <w:style w:type="paragraph" w:customStyle="1" w:styleId="details1">
    <w:name w:val="details1"/>
    <w:basedOn w:val="Normal"/>
    <w:rsid w:val="00326E90"/>
    <w:rPr>
      <w:sz w:val="22"/>
      <w:szCs w:val="22"/>
    </w:rPr>
  </w:style>
  <w:style w:type="character" w:customStyle="1" w:styleId="jrnl">
    <w:name w:val="jrnl"/>
    <w:basedOn w:val="DefaultParagraphFont"/>
    <w:rsid w:val="00326E90"/>
  </w:style>
  <w:style w:type="paragraph" w:customStyle="1" w:styleId="yiv4167304338msonormal">
    <w:name w:val="yiv4167304338msonormal"/>
    <w:basedOn w:val="Normal"/>
    <w:rsid w:val="00052CEE"/>
    <w:pPr>
      <w:spacing w:before="100" w:beforeAutospacing="1" w:after="100" w:afterAutospacing="1"/>
    </w:pPr>
  </w:style>
  <w:style w:type="paragraph" w:styleId="PlainText">
    <w:name w:val="Plain Text"/>
    <w:basedOn w:val="Normal"/>
    <w:link w:val="PlainTextChar"/>
    <w:uiPriority w:val="99"/>
    <w:unhideWhenUsed/>
    <w:rsid w:val="00050C9E"/>
    <w:rPr>
      <w:rFonts w:ascii="Consolas" w:eastAsia="Calibri" w:hAnsi="Consolas"/>
      <w:sz w:val="21"/>
      <w:szCs w:val="21"/>
    </w:rPr>
  </w:style>
  <w:style w:type="character" w:customStyle="1" w:styleId="PlainTextChar">
    <w:name w:val="Plain Text Char"/>
    <w:link w:val="PlainText"/>
    <w:uiPriority w:val="99"/>
    <w:rsid w:val="00050C9E"/>
    <w:rPr>
      <w:rFonts w:ascii="Consolas" w:eastAsia="Calibri" w:hAnsi="Consolas" w:cs="Times New Roman"/>
      <w:sz w:val="21"/>
      <w:szCs w:val="21"/>
    </w:rPr>
  </w:style>
  <w:style w:type="character" w:customStyle="1" w:styleId="highwire-cite-fpub4">
    <w:name w:val="highwire-cite-fpub4"/>
    <w:rsid w:val="00321EC4"/>
    <w:rPr>
      <w:sz w:val="24"/>
      <w:szCs w:val="24"/>
      <w:bdr w:val="none" w:sz="0" w:space="0" w:color="auto" w:frame="1"/>
      <w:vertAlign w:val="baseline"/>
    </w:rPr>
  </w:style>
  <w:style w:type="character" w:customStyle="1" w:styleId="docsum-journal-citation">
    <w:name w:val="docsum-journal-citation"/>
    <w:basedOn w:val="DefaultParagraphFont"/>
    <w:rsid w:val="00434374"/>
  </w:style>
  <w:style w:type="character" w:customStyle="1" w:styleId="citation-part">
    <w:name w:val="citation-part"/>
    <w:basedOn w:val="DefaultParagraphFont"/>
    <w:rsid w:val="00434374"/>
  </w:style>
  <w:style w:type="character" w:customStyle="1" w:styleId="docsum-pmid">
    <w:name w:val="docsum-pmid"/>
    <w:basedOn w:val="DefaultParagraphFont"/>
    <w:rsid w:val="00434374"/>
  </w:style>
  <w:style w:type="character" w:styleId="UnresolvedMention">
    <w:name w:val="Unresolved Mention"/>
    <w:uiPriority w:val="99"/>
    <w:semiHidden/>
    <w:unhideWhenUsed/>
    <w:rsid w:val="00177136"/>
    <w:rPr>
      <w:color w:val="605E5C"/>
      <w:shd w:val="clear" w:color="auto" w:fill="E1DFDD"/>
    </w:rPr>
  </w:style>
  <w:style w:type="character" w:customStyle="1" w:styleId="period">
    <w:name w:val="period"/>
    <w:basedOn w:val="DefaultParagraphFont"/>
    <w:rsid w:val="00534285"/>
  </w:style>
  <w:style w:type="character" w:customStyle="1" w:styleId="cit">
    <w:name w:val="cit"/>
    <w:basedOn w:val="DefaultParagraphFont"/>
    <w:rsid w:val="00534285"/>
  </w:style>
  <w:style w:type="character" w:customStyle="1" w:styleId="citation-doi">
    <w:name w:val="citation-doi"/>
    <w:basedOn w:val="DefaultParagraphFont"/>
    <w:rsid w:val="00534285"/>
  </w:style>
  <w:style w:type="character" w:customStyle="1" w:styleId="ahead-of-print">
    <w:name w:val="ahead-of-print"/>
    <w:basedOn w:val="DefaultParagraphFont"/>
    <w:rsid w:val="005342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10957">
      <w:bodyDiv w:val="1"/>
      <w:marLeft w:val="0"/>
      <w:marRight w:val="0"/>
      <w:marTop w:val="0"/>
      <w:marBottom w:val="0"/>
      <w:divBdr>
        <w:top w:val="none" w:sz="0" w:space="0" w:color="auto"/>
        <w:left w:val="none" w:sz="0" w:space="0" w:color="auto"/>
        <w:bottom w:val="none" w:sz="0" w:space="0" w:color="auto"/>
        <w:right w:val="none" w:sz="0" w:space="0" w:color="auto"/>
      </w:divBdr>
    </w:div>
    <w:div w:id="146291794">
      <w:bodyDiv w:val="1"/>
      <w:marLeft w:val="0"/>
      <w:marRight w:val="0"/>
      <w:marTop w:val="0"/>
      <w:marBottom w:val="0"/>
      <w:divBdr>
        <w:top w:val="none" w:sz="0" w:space="0" w:color="auto"/>
        <w:left w:val="none" w:sz="0" w:space="0" w:color="auto"/>
        <w:bottom w:val="none" w:sz="0" w:space="0" w:color="auto"/>
        <w:right w:val="none" w:sz="0" w:space="0" w:color="auto"/>
      </w:divBdr>
      <w:divsChild>
        <w:div w:id="1709523569">
          <w:marLeft w:val="0"/>
          <w:marRight w:val="0"/>
          <w:marTop w:val="0"/>
          <w:marBottom w:val="0"/>
          <w:divBdr>
            <w:top w:val="none" w:sz="0" w:space="0" w:color="auto"/>
            <w:left w:val="none" w:sz="0" w:space="0" w:color="auto"/>
            <w:bottom w:val="none" w:sz="0" w:space="0" w:color="auto"/>
            <w:right w:val="none" w:sz="0" w:space="0" w:color="auto"/>
          </w:divBdr>
          <w:divsChild>
            <w:div w:id="1540360415">
              <w:marLeft w:val="0"/>
              <w:marRight w:val="0"/>
              <w:marTop w:val="0"/>
              <w:marBottom w:val="0"/>
              <w:divBdr>
                <w:top w:val="none" w:sz="0" w:space="0" w:color="auto"/>
                <w:left w:val="none" w:sz="0" w:space="0" w:color="auto"/>
                <w:bottom w:val="none" w:sz="0" w:space="0" w:color="auto"/>
                <w:right w:val="none" w:sz="0" w:space="0" w:color="auto"/>
              </w:divBdr>
              <w:divsChild>
                <w:div w:id="1513883491">
                  <w:marLeft w:val="0"/>
                  <w:marRight w:val="0"/>
                  <w:marTop w:val="0"/>
                  <w:marBottom w:val="0"/>
                  <w:divBdr>
                    <w:top w:val="none" w:sz="0" w:space="0" w:color="auto"/>
                    <w:left w:val="none" w:sz="0" w:space="0" w:color="auto"/>
                    <w:bottom w:val="none" w:sz="0" w:space="0" w:color="auto"/>
                    <w:right w:val="none" w:sz="0" w:space="0" w:color="auto"/>
                  </w:divBdr>
                  <w:divsChild>
                    <w:div w:id="1735734101">
                      <w:marLeft w:val="0"/>
                      <w:marRight w:val="0"/>
                      <w:marTop w:val="0"/>
                      <w:marBottom w:val="0"/>
                      <w:divBdr>
                        <w:top w:val="none" w:sz="0" w:space="0" w:color="auto"/>
                        <w:left w:val="none" w:sz="0" w:space="0" w:color="auto"/>
                        <w:bottom w:val="none" w:sz="0" w:space="0" w:color="auto"/>
                        <w:right w:val="none" w:sz="0" w:space="0" w:color="auto"/>
                      </w:divBdr>
                      <w:divsChild>
                        <w:div w:id="1098911944">
                          <w:marLeft w:val="0"/>
                          <w:marRight w:val="0"/>
                          <w:marTop w:val="0"/>
                          <w:marBottom w:val="0"/>
                          <w:divBdr>
                            <w:top w:val="none" w:sz="0" w:space="0" w:color="auto"/>
                            <w:left w:val="none" w:sz="0" w:space="0" w:color="auto"/>
                            <w:bottom w:val="none" w:sz="0" w:space="0" w:color="auto"/>
                            <w:right w:val="none" w:sz="0" w:space="0" w:color="auto"/>
                          </w:divBdr>
                          <w:divsChild>
                            <w:div w:id="1679891773">
                              <w:marLeft w:val="0"/>
                              <w:marRight w:val="0"/>
                              <w:marTop w:val="0"/>
                              <w:marBottom w:val="0"/>
                              <w:divBdr>
                                <w:top w:val="none" w:sz="0" w:space="0" w:color="auto"/>
                                <w:left w:val="none" w:sz="0" w:space="0" w:color="auto"/>
                                <w:bottom w:val="none" w:sz="0" w:space="0" w:color="auto"/>
                                <w:right w:val="none" w:sz="0" w:space="0" w:color="auto"/>
                              </w:divBdr>
                              <w:divsChild>
                                <w:div w:id="866023672">
                                  <w:marLeft w:val="0"/>
                                  <w:marRight w:val="0"/>
                                  <w:marTop w:val="0"/>
                                  <w:marBottom w:val="0"/>
                                  <w:divBdr>
                                    <w:top w:val="none" w:sz="0" w:space="0" w:color="auto"/>
                                    <w:left w:val="none" w:sz="0" w:space="0" w:color="auto"/>
                                    <w:bottom w:val="none" w:sz="0" w:space="0" w:color="auto"/>
                                    <w:right w:val="none" w:sz="0" w:space="0" w:color="auto"/>
                                  </w:divBdr>
                                  <w:divsChild>
                                    <w:div w:id="541015956">
                                      <w:marLeft w:val="0"/>
                                      <w:marRight w:val="0"/>
                                      <w:marTop w:val="0"/>
                                      <w:marBottom w:val="0"/>
                                      <w:divBdr>
                                        <w:top w:val="none" w:sz="0" w:space="0" w:color="auto"/>
                                        <w:left w:val="none" w:sz="0" w:space="0" w:color="auto"/>
                                        <w:bottom w:val="none" w:sz="0" w:space="0" w:color="auto"/>
                                        <w:right w:val="none" w:sz="0" w:space="0" w:color="auto"/>
                                      </w:divBdr>
                                      <w:divsChild>
                                        <w:div w:id="697773523">
                                          <w:marLeft w:val="0"/>
                                          <w:marRight w:val="0"/>
                                          <w:marTop w:val="0"/>
                                          <w:marBottom w:val="0"/>
                                          <w:divBdr>
                                            <w:top w:val="none" w:sz="0" w:space="0" w:color="auto"/>
                                            <w:left w:val="none" w:sz="0" w:space="0" w:color="auto"/>
                                            <w:bottom w:val="none" w:sz="0" w:space="0" w:color="auto"/>
                                            <w:right w:val="none" w:sz="0" w:space="0" w:color="auto"/>
                                          </w:divBdr>
                                          <w:divsChild>
                                            <w:div w:id="1350713890">
                                              <w:marLeft w:val="0"/>
                                              <w:marRight w:val="0"/>
                                              <w:marTop w:val="0"/>
                                              <w:marBottom w:val="0"/>
                                              <w:divBdr>
                                                <w:top w:val="none" w:sz="0" w:space="0" w:color="auto"/>
                                                <w:left w:val="none" w:sz="0" w:space="0" w:color="auto"/>
                                                <w:bottom w:val="none" w:sz="0" w:space="0" w:color="auto"/>
                                                <w:right w:val="none" w:sz="0" w:space="0" w:color="auto"/>
                                              </w:divBdr>
                                            </w:div>
                                          </w:divsChild>
                                        </w:div>
                                        <w:div w:id="149718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829644">
      <w:bodyDiv w:val="1"/>
      <w:marLeft w:val="0"/>
      <w:marRight w:val="0"/>
      <w:marTop w:val="0"/>
      <w:marBottom w:val="0"/>
      <w:divBdr>
        <w:top w:val="none" w:sz="0" w:space="0" w:color="auto"/>
        <w:left w:val="none" w:sz="0" w:space="0" w:color="auto"/>
        <w:bottom w:val="none" w:sz="0" w:space="0" w:color="auto"/>
        <w:right w:val="none" w:sz="0" w:space="0" w:color="auto"/>
      </w:divBdr>
      <w:divsChild>
        <w:div w:id="881331688">
          <w:marLeft w:val="0"/>
          <w:marRight w:val="0"/>
          <w:marTop w:val="0"/>
          <w:marBottom w:val="0"/>
          <w:divBdr>
            <w:top w:val="none" w:sz="0" w:space="0" w:color="auto"/>
            <w:left w:val="none" w:sz="0" w:space="0" w:color="auto"/>
            <w:bottom w:val="none" w:sz="0" w:space="0" w:color="auto"/>
            <w:right w:val="none" w:sz="0" w:space="0" w:color="auto"/>
          </w:divBdr>
          <w:divsChild>
            <w:div w:id="193111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185817">
      <w:bodyDiv w:val="1"/>
      <w:marLeft w:val="0"/>
      <w:marRight w:val="0"/>
      <w:marTop w:val="0"/>
      <w:marBottom w:val="0"/>
      <w:divBdr>
        <w:top w:val="none" w:sz="0" w:space="0" w:color="auto"/>
        <w:left w:val="none" w:sz="0" w:space="0" w:color="auto"/>
        <w:bottom w:val="none" w:sz="0" w:space="0" w:color="auto"/>
        <w:right w:val="none" w:sz="0" w:space="0" w:color="auto"/>
      </w:divBdr>
      <w:divsChild>
        <w:div w:id="900478703">
          <w:marLeft w:val="0"/>
          <w:marRight w:val="1"/>
          <w:marTop w:val="0"/>
          <w:marBottom w:val="0"/>
          <w:divBdr>
            <w:top w:val="none" w:sz="0" w:space="0" w:color="auto"/>
            <w:left w:val="none" w:sz="0" w:space="0" w:color="auto"/>
            <w:bottom w:val="none" w:sz="0" w:space="0" w:color="auto"/>
            <w:right w:val="none" w:sz="0" w:space="0" w:color="auto"/>
          </w:divBdr>
          <w:divsChild>
            <w:div w:id="1039745177">
              <w:marLeft w:val="0"/>
              <w:marRight w:val="0"/>
              <w:marTop w:val="0"/>
              <w:marBottom w:val="0"/>
              <w:divBdr>
                <w:top w:val="none" w:sz="0" w:space="0" w:color="auto"/>
                <w:left w:val="none" w:sz="0" w:space="0" w:color="auto"/>
                <w:bottom w:val="none" w:sz="0" w:space="0" w:color="auto"/>
                <w:right w:val="none" w:sz="0" w:space="0" w:color="auto"/>
              </w:divBdr>
              <w:divsChild>
                <w:div w:id="1250432230">
                  <w:marLeft w:val="0"/>
                  <w:marRight w:val="1"/>
                  <w:marTop w:val="0"/>
                  <w:marBottom w:val="0"/>
                  <w:divBdr>
                    <w:top w:val="none" w:sz="0" w:space="0" w:color="auto"/>
                    <w:left w:val="none" w:sz="0" w:space="0" w:color="auto"/>
                    <w:bottom w:val="none" w:sz="0" w:space="0" w:color="auto"/>
                    <w:right w:val="none" w:sz="0" w:space="0" w:color="auto"/>
                  </w:divBdr>
                  <w:divsChild>
                    <w:div w:id="355618543">
                      <w:marLeft w:val="0"/>
                      <w:marRight w:val="0"/>
                      <w:marTop w:val="0"/>
                      <w:marBottom w:val="0"/>
                      <w:divBdr>
                        <w:top w:val="none" w:sz="0" w:space="0" w:color="auto"/>
                        <w:left w:val="none" w:sz="0" w:space="0" w:color="auto"/>
                        <w:bottom w:val="none" w:sz="0" w:space="0" w:color="auto"/>
                        <w:right w:val="none" w:sz="0" w:space="0" w:color="auto"/>
                      </w:divBdr>
                      <w:divsChild>
                        <w:div w:id="843587336">
                          <w:marLeft w:val="0"/>
                          <w:marRight w:val="0"/>
                          <w:marTop w:val="0"/>
                          <w:marBottom w:val="0"/>
                          <w:divBdr>
                            <w:top w:val="none" w:sz="0" w:space="0" w:color="auto"/>
                            <w:left w:val="none" w:sz="0" w:space="0" w:color="auto"/>
                            <w:bottom w:val="none" w:sz="0" w:space="0" w:color="auto"/>
                            <w:right w:val="none" w:sz="0" w:space="0" w:color="auto"/>
                          </w:divBdr>
                          <w:divsChild>
                            <w:div w:id="1623926057">
                              <w:marLeft w:val="0"/>
                              <w:marRight w:val="0"/>
                              <w:marTop w:val="120"/>
                              <w:marBottom w:val="360"/>
                              <w:divBdr>
                                <w:top w:val="none" w:sz="0" w:space="0" w:color="auto"/>
                                <w:left w:val="none" w:sz="0" w:space="0" w:color="auto"/>
                                <w:bottom w:val="none" w:sz="0" w:space="0" w:color="auto"/>
                                <w:right w:val="none" w:sz="0" w:space="0" w:color="auto"/>
                              </w:divBdr>
                              <w:divsChild>
                                <w:div w:id="546255614">
                                  <w:marLeft w:val="420"/>
                                  <w:marRight w:val="0"/>
                                  <w:marTop w:val="0"/>
                                  <w:marBottom w:val="0"/>
                                  <w:divBdr>
                                    <w:top w:val="none" w:sz="0" w:space="0" w:color="auto"/>
                                    <w:left w:val="none" w:sz="0" w:space="0" w:color="auto"/>
                                    <w:bottom w:val="none" w:sz="0" w:space="0" w:color="auto"/>
                                    <w:right w:val="none" w:sz="0" w:space="0" w:color="auto"/>
                                  </w:divBdr>
                                  <w:divsChild>
                                    <w:div w:id="1710836769">
                                      <w:marLeft w:val="0"/>
                                      <w:marRight w:val="0"/>
                                      <w:marTop w:val="0"/>
                                      <w:marBottom w:val="0"/>
                                      <w:divBdr>
                                        <w:top w:val="none" w:sz="0" w:space="0" w:color="auto"/>
                                        <w:left w:val="none" w:sz="0" w:space="0" w:color="auto"/>
                                        <w:bottom w:val="none" w:sz="0" w:space="0" w:color="auto"/>
                                        <w:right w:val="none" w:sz="0" w:space="0" w:color="auto"/>
                                      </w:divBdr>
                                      <w:divsChild>
                                        <w:div w:id="104799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9628836">
      <w:bodyDiv w:val="1"/>
      <w:marLeft w:val="0"/>
      <w:marRight w:val="0"/>
      <w:marTop w:val="0"/>
      <w:marBottom w:val="0"/>
      <w:divBdr>
        <w:top w:val="none" w:sz="0" w:space="0" w:color="auto"/>
        <w:left w:val="none" w:sz="0" w:space="0" w:color="auto"/>
        <w:bottom w:val="none" w:sz="0" w:space="0" w:color="auto"/>
        <w:right w:val="none" w:sz="0" w:space="0" w:color="auto"/>
      </w:divBdr>
    </w:div>
    <w:div w:id="448429457">
      <w:bodyDiv w:val="1"/>
      <w:marLeft w:val="0"/>
      <w:marRight w:val="0"/>
      <w:marTop w:val="0"/>
      <w:marBottom w:val="0"/>
      <w:divBdr>
        <w:top w:val="none" w:sz="0" w:space="0" w:color="auto"/>
        <w:left w:val="none" w:sz="0" w:space="0" w:color="auto"/>
        <w:bottom w:val="none" w:sz="0" w:space="0" w:color="auto"/>
        <w:right w:val="none" w:sz="0" w:space="0" w:color="auto"/>
      </w:divBdr>
      <w:divsChild>
        <w:div w:id="911548002">
          <w:marLeft w:val="0"/>
          <w:marRight w:val="0"/>
          <w:marTop w:val="0"/>
          <w:marBottom w:val="0"/>
          <w:divBdr>
            <w:top w:val="none" w:sz="0" w:space="0" w:color="auto"/>
            <w:left w:val="none" w:sz="0" w:space="0" w:color="auto"/>
            <w:bottom w:val="none" w:sz="0" w:space="0" w:color="auto"/>
            <w:right w:val="none" w:sz="0" w:space="0" w:color="auto"/>
          </w:divBdr>
          <w:divsChild>
            <w:div w:id="1293369583">
              <w:marLeft w:val="0"/>
              <w:marRight w:val="0"/>
              <w:marTop w:val="0"/>
              <w:marBottom w:val="0"/>
              <w:divBdr>
                <w:top w:val="none" w:sz="0" w:space="0" w:color="auto"/>
                <w:left w:val="none" w:sz="0" w:space="0" w:color="auto"/>
                <w:bottom w:val="none" w:sz="0" w:space="0" w:color="auto"/>
                <w:right w:val="none" w:sz="0" w:space="0" w:color="auto"/>
              </w:divBdr>
              <w:divsChild>
                <w:div w:id="149792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138727">
          <w:marLeft w:val="0"/>
          <w:marRight w:val="0"/>
          <w:marTop w:val="0"/>
          <w:marBottom w:val="0"/>
          <w:divBdr>
            <w:top w:val="none" w:sz="0" w:space="0" w:color="auto"/>
            <w:left w:val="none" w:sz="0" w:space="0" w:color="auto"/>
            <w:bottom w:val="none" w:sz="0" w:space="0" w:color="auto"/>
            <w:right w:val="none" w:sz="0" w:space="0" w:color="auto"/>
          </w:divBdr>
          <w:divsChild>
            <w:div w:id="1959798008">
              <w:marLeft w:val="0"/>
              <w:marRight w:val="0"/>
              <w:marTop w:val="0"/>
              <w:marBottom w:val="0"/>
              <w:divBdr>
                <w:top w:val="none" w:sz="0" w:space="0" w:color="auto"/>
                <w:left w:val="none" w:sz="0" w:space="0" w:color="auto"/>
                <w:bottom w:val="none" w:sz="0" w:space="0" w:color="auto"/>
                <w:right w:val="none" w:sz="0" w:space="0" w:color="auto"/>
              </w:divBdr>
              <w:divsChild>
                <w:div w:id="1877962553">
                  <w:marLeft w:val="0"/>
                  <w:marRight w:val="0"/>
                  <w:marTop w:val="0"/>
                  <w:marBottom w:val="0"/>
                  <w:divBdr>
                    <w:top w:val="none" w:sz="0" w:space="0" w:color="auto"/>
                    <w:left w:val="none" w:sz="0" w:space="0" w:color="auto"/>
                    <w:bottom w:val="none" w:sz="0" w:space="0" w:color="auto"/>
                    <w:right w:val="none" w:sz="0" w:space="0" w:color="auto"/>
                  </w:divBdr>
                  <w:divsChild>
                    <w:div w:id="26334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856912">
      <w:bodyDiv w:val="1"/>
      <w:marLeft w:val="0"/>
      <w:marRight w:val="0"/>
      <w:marTop w:val="0"/>
      <w:marBottom w:val="0"/>
      <w:divBdr>
        <w:top w:val="none" w:sz="0" w:space="0" w:color="auto"/>
        <w:left w:val="none" w:sz="0" w:space="0" w:color="auto"/>
        <w:bottom w:val="none" w:sz="0" w:space="0" w:color="auto"/>
        <w:right w:val="none" w:sz="0" w:space="0" w:color="auto"/>
      </w:divBdr>
      <w:divsChild>
        <w:div w:id="1446727323">
          <w:marLeft w:val="0"/>
          <w:marRight w:val="0"/>
          <w:marTop w:val="0"/>
          <w:marBottom w:val="0"/>
          <w:divBdr>
            <w:top w:val="none" w:sz="0" w:space="0" w:color="auto"/>
            <w:left w:val="none" w:sz="0" w:space="0" w:color="auto"/>
            <w:bottom w:val="none" w:sz="0" w:space="0" w:color="auto"/>
            <w:right w:val="none" w:sz="0" w:space="0" w:color="auto"/>
          </w:divBdr>
          <w:divsChild>
            <w:div w:id="57439342">
              <w:marLeft w:val="0"/>
              <w:marRight w:val="0"/>
              <w:marTop w:val="0"/>
              <w:marBottom w:val="0"/>
              <w:divBdr>
                <w:top w:val="none" w:sz="0" w:space="0" w:color="auto"/>
                <w:left w:val="none" w:sz="0" w:space="0" w:color="auto"/>
                <w:bottom w:val="none" w:sz="0" w:space="0" w:color="auto"/>
                <w:right w:val="none" w:sz="0" w:space="0" w:color="auto"/>
              </w:divBdr>
              <w:divsChild>
                <w:div w:id="1027826401">
                  <w:marLeft w:val="0"/>
                  <w:marRight w:val="0"/>
                  <w:marTop w:val="0"/>
                  <w:marBottom w:val="0"/>
                  <w:divBdr>
                    <w:top w:val="none" w:sz="0" w:space="0" w:color="auto"/>
                    <w:left w:val="none" w:sz="0" w:space="0" w:color="auto"/>
                    <w:bottom w:val="none" w:sz="0" w:space="0" w:color="auto"/>
                    <w:right w:val="none" w:sz="0" w:space="0" w:color="auto"/>
                  </w:divBdr>
                  <w:divsChild>
                    <w:div w:id="18243028">
                      <w:marLeft w:val="0"/>
                      <w:marRight w:val="0"/>
                      <w:marTop w:val="0"/>
                      <w:marBottom w:val="0"/>
                      <w:divBdr>
                        <w:top w:val="none" w:sz="0" w:space="0" w:color="auto"/>
                        <w:left w:val="none" w:sz="0" w:space="0" w:color="auto"/>
                        <w:bottom w:val="none" w:sz="0" w:space="0" w:color="auto"/>
                        <w:right w:val="none" w:sz="0" w:space="0" w:color="auto"/>
                      </w:divBdr>
                      <w:divsChild>
                        <w:div w:id="1818573564">
                          <w:marLeft w:val="0"/>
                          <w:marRight w:val="0"/>
                          <w:marTop w:val="0"/>
                          <w:marBottom w:val="0"/>
                          <w:divBdr>
                            <w:top w:val="none" w:sz="0" w:space="0" w:color="auto"/>
                            <w:left w:val="none" w:sz="0" w:space="0" w:color="auto"/>
                            <w:bottom w:val="none" w:sz="0" w:space="0" w:color="auto"/>
                            <w:right w:val="none" w:sz="0" w:space="0" w:color="auto"/>
                          </w:divBdr>
                          <w:divsChild>
                            <w:div w:id="892808511">
                              <w:marLeft w:val="0"/>
                              <w:marRight w:val="0"/>
                              <w:marTop w:val="0"/>
                              <w:marBottom w:val="0"/>
                              <w:divBdr>
                                <w:top w:val="none" w:sz="0" w:space="0" w:color="auto"/>
                                <w:left w:val="none" w:sz="0" w:space="0" w:color="auto"/>
                                <w:bottom w:val="none" w:sz="0" w:space="0" w:color="auto"/>
                                <w:right w:val="none" w:sz="0" w:space="0" w:color="auto"/>
                              </w:divBdr>
                              <w:divsChild>
                                <w:div w:id="869222443">
                                  <w:marLeft w:val="0"/>
                                  <w:marRight w:val="0"/>
                                  <w:marTop w:val="0"/>
                                  <w:marBottom w:val="0"/>
                                  <w:divBdr>
                                    <w:top w:val="none" w:sz="0" w:space="0" w:color="auto"/>
                                    <w:left w:val="none" w:sz="0" w:space="0" w:color="auto"/>
                                    <w:bottom w:val="none" w:sz="0" w:space="0" w:color="auto"/>
                                    <w:right w:val="none" w:sz="0" w:space="0" w:color="auto"/>
                                  </w:divBdr>
                                </w:div>
                              </w:divsChild>
                            </w:div>
                            <w:div w:id="1722948291">
                              <w:marLeft w:val="0"/>
                              <w:marRight w:val="0"/>
                              <w:marTop w:val="0"/>
                              <w:marBottom w:val="0"/>
                              <w:divBdr>
                                <w:top w:val="none" w:sz="0" w:space="0" w:color="auto"/>
                                <w:left w:val="none" w:sz="0" w:space="0" w:color="auto"/>
                                <w:bottom w:val="none" w:sz="0" w:space="0" w:color="auto"/>
                                <w:right w:val="none" w:sz="0" w:space="0" w:color="auto"/>
                              </w:divBdr>
                            </w:div>
                            <w:div w:id="1737432222">
                              <w:marLeft w:val="0"/>
                              <w:marRight w:val="0"/>
                              <w:marTop w:val="0"/>
                              <w:marBottom w:val="0"/>
                              <w:divBdr>
                                <w:top w:val="none" w:sz="0" w:space="0" w:color="auto"/>
                                <w:left w:val="none" w:sz="0" w:space="0" w:color="auto"/>
                                <w:bottom w:val="none" w:sz="0" w:space="0" w:color="auto"/>
                                <w:right w:val="none" w:sz="0" w:space="0" w:color="auto"/>
                              </w:divBdr>
                              <w:divsChild>
                                <w:div w:id="484591213">
                                  <w:marLeft w:val="0"/>
                                  <w:marRight w:val="0"/>
                                  <w:marTop w:val="0"/>
                                  <w:marBottom w:val="0"/>
                                  <w:divBdr>
                                    <w:top w:val="none" w:sz="0" w:space="0" w:color="auto"/>
                                    <w:left w:val="none" w:sz="0" w:space="0" w:color="auto"/>
                                    <w:bottom w:val="none" w:sz="0" w:space="0" w:color="auto"/>
                                    <w:right w:val="none" w:sz="0" w:space="0" w:color="auto"/>
                                  </w:divBdr>
                                  <w:divsChild>
                                    <w:div w:id="1084111964">
                                      <w:marLeft w:val="0"/>
                                      <w:marRight w:val="0"/>
                                      <w:marTop w:val="0"/>
                                      <w:marBottom w:val="0"/>
                                      <w:divBdr>
                                        <w:top w:val="none" w:sz="0" w:space="0" w:color="auto"/>
                                        <w:left w:val="none" w:sz="0" w:space="0" w:color="auto"/>
                                        <w:bottom w:val="none" w:sz="0" w:space="0" w:color="auto"/>
                                        <w:right w:val="none" w:sz="0" w:space="0" w:color="auto"/>
                                      </w:divBdr>
                                    </w:div>
                                    <w:div w:id="158722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117830">
      <w:bodyDiv w:val="1"/>
      <w:marLeft w:val="0"/>
      <w:marRight w:val="0"/>
      <w:marTop w:val="0"/>
      <w:marBottom w:val="0"/>
      <w:divBdr>
        <w:top w:val="none" w:sz="0" w:space="0" w:color="auto"/>
        <w:left w:val="none" w:sz="0" w:space="0" w:color="auto"/>
        <w:bottom w:val="none" w:sz="0" w:space="0" w:color="auto"/>
        <w:right w:val="none" w:sz="0" w:space="0" w:color="auto"/>
      </w:divBdr>
      <w:divsChild>
        <w:div w:id="1623730316">
          <w:marLeft w:val="0"/>
          <w:marRight w:val="0"/>
          <w:marTop w:val="0"/>
          <w:marBottom w:val="0"/>
          <w:divBdr>
            <w:top w:val="none" w:sz="0" w:space="0" w:color="auto"/>
            <w:left w:val="none" w:sz="0" w:space="0" w:color="auto"/>
            <w:bottom w:val="none" w:sz="0" w:space="0" w:color="auto"/>
            <w:right w:val="none" w:sz="0" w:space="0" w:color="auto"/>
          </w:divBdr>
          <w:divsChild>
            <w:div w:id="1056969885">
              <w:marLeft w:val="0"/>
              <w:marRight w:val="0"/>
              <w:marTop w:val="0"/>
              <w:marBottom w:val="0"/>
              <w:divBdr>
                <w:top w:val="none" w:sz="0" w:space="0" w:color="auto"/>
                <w:left w:val="none" w:sz="0" w:space="0" w:color="auto"/>
                <w:bottom w:val="none" w:sz="0" w:space="0" w:color="auto"/>
                <w:right w:val="none" w:sz="0" w:space="0" w:color="auto"/>
              </w:divBdr>
              <w:divsChild>
                <w:div w:id="644167098">
                  <w:marLeft w:val="0"/>
                  <w:marRight w:val="0"/>
                  <w:marTop w:val="0"/>
                  <w:marBottom w:val="0"/>
                  <w:divBdr>
                    <w:top w:val="none" w:sz="0" w:space="0" w:color="auto"/>
                    <w:left w:val="none" w:sz="0" w:space="0" w:color="auto"/>
                    <w:bottom w:val="none" w:sz="0" w:space="0" w:color="auto"/>
                    <w:right w:val="none" w:sz="0" w:space="0" w:color="auto"/>
                  </w:divBdr>
                  <w:divsChild>
                    <w:div w:id="1128426157">
                      <w:marLeft w:val="0"/>
                      <w:marRight w:val="0"/>
                      <w:marTop w:val="0"/>
                      <w:marBottom w:val="0"/>
                      <w:divBdr>
                        <w:top w:val="none" w:sz="0" w:space="0" w:color="auto"/>
                        <w:left w:val="none" w:sz="0" w:space="0" w:color="auto"/>
                        <w:bottom w:val="none" w:sz="0" w:space="0" w:color="auto"/>
                        <w:right w:val="none" w:sz="0" w:space="0" w:color="auto"/>
                      </w:divBdr>
                      <w:divsChild>
                        <w:div w:id="2017611339">
                          <w:marLeft w:val="0"/>
                          <w:marRight w:val="0"/>
                          <w:marTop w:val="0"/>
                          <w:marBottom w:val="0"/>
                          <w:divBdr>
                            <w:top w:val="none" w:sz="0" w:space="0" w:color="auto"/>
                            <w:left w:val="none" w:sz="0" w:space="0" w:color="auto"/>
                            <w:bottom w:val="none" w:sz="0" w:space="0" w:color="auto"/>
                            <w:right w:val="none" w:sz="0" w:space="0" w:color="auto"/>
                          </w:divBdr>
                          <w:divsChild>
                            <w:div w:id="743796658">
                              <w:marLeft w:val="0"/>
                              <w:marRight w:val="0"/>
                              <w:marTop w:val="0"/>
                              <w:marBottom w:val="0"/>
                              <w:divBdr>
                                <w:top w:val="none" w:sz="0" w:space="0" w:color="auto"/>
                                <w:left w:val="none" w:sz="0" w:space="0" w:color="auto"/>
                                <w:bottom w:val="none" w:sz="0" w:space="0" w:color="auto"/>
                                <w:right w:val="none" w:sz="0" w:space="0" w:color="auto"/>
                              </w:divBdr>
                            </w:div>
                            <w:div w:id="2016640602">
                              <w:marLeft w:val="0"/>
                              <w:marRight w:val="0"/>
                              <w:marTop w:val="0"/>
                              <w:marBottom w:val="0"/>
                              <w:divBdr>
                                <w:top w:val="none" w:sz="0" w:space="0" w:color="auto"/>
                                <w:left w:val="none" w:sz="0" w:space="0" w:color="auto"/>
                                <w:bottom w:val="none" w:sz="0" w:space="0" w:color="auto"/>
                                <w:right w:val="none" w:sz="0" w:space="0" w:color="auto"/>
                              </w:divBdr>
                              <w:divsChild>
                                <w:div w:id="84286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5313633">
      <w:bodyDiv w:val="1"/>
      <w:marLeft w:val="0"/>
      <w:marRight w:val="0"/>
      <w:marTop w:val="0"/>
      <w:marBottom w:val="0"/>
      <w:divBdr>
        <w:top w:val="none" w:sz="0" w:space="0" w:color="auto"/>
        <w:left w:val="none" w:sz="0" w:space="0" w:color="auto"/>
        <w:bottom w:val="none" w:sz="0" w:space="0" w:color="auto"/>
        <w:right w:val="none" w:sz="0" w:space="0" w:color="auto"/>
      </w:divBdr>
    </w:div>
    <w:div w:id="686294116">
      <w:bodyDiv w:val="1"/>
      <w:marLeft w:val="0"/>
      <w:marRight w:val="0"/>
      <w:marTop w:val="0"/>
      <w:marBottom w:val="0"/>
      <w:divBdr>
        <w:top w:val="none" w:sz="0" w:space="0" w:color="auto"/>
        <w:left w:val="none" w:sz="0" w:space="0" w:color="auto"/>
        <w:bottom w:val="none" w:sz="0" w:space="0" w:color="auto"/>
        <w:right w:val="none" w:sz="0" w:space="0" w:color="auto"/>
      </w:divBdr>
      <w:divsChild>
        <w:div w:id="1836728632">
          <w:marLeft w:val="0"/>
          <w:marRight w:val="1"/>
          <w:marTop w:val="0"/>
          <w:marBottom w:val="0"/>
          <w:divBdr>
            <w:top w:val="none" w:sz="0" w:space="0" w:color="auto"/>
            <w:left w:val="none" w:sz="0" w:space="0" w:color="auto"/>
            <w:bottom w:val="none" w:sz="0" w:space="0" w:color="auto"/>
            <w:right w:val="none" w:sz="0" w:space="0" w:color="auto"/>
          </w:divBdr>
          <w:divsChild>
            <w:div w:id="1992058480">
              <w:marLeft w:val="0"/>
              <w:marRight w:val="0"/>
              <w:marTop w:val="0"/>
              <w:marBottom w:val="0"/>
              <w:divBdr>
                <w:top w:val="none" w:sz="0" w:space="0" w:color="auto"/>
                <w:left w:val="none" w:sz="0" w:space="0" w:color="auto"/>
                <w:bottom w:val="none" w:sz="0" w:space="0" w:color="auto"/>
                <w:right w:val="none" w:sz="0" w:space="0" w:color="auto"/>
              </w:divBdr>
              <w:divsChild>
                <w:div w:id="525214442">
                  <w:marLeft w:val="0"/>
                  <w:marRight w:val="1"/>
                  <w:marTop w:val="0"/>
                  <w:marBottom w:val="0"/>
                  <w:divBdr>
                    <w:top w:val="none" w:sz="0" w:space="0" w:color="auto"/>
                    <w:left w:val="none" w:sz="0" w:space="0" w:color="auto"/>
                    <w:bottom w:val="none" w:sz="0" w:space="0" w:color="auto"/>
                    <w:right w:val="none" w:sz="0" w:space="0" w:color="auto"/>
                  </w:divBdr>
                  <w:divsChild>
                    <w:div w:id="63139628">
                      <w:marLeft w:val="0"/>
                      <w:marRight w:val="0"/>
                      <w:marTop w:val="0"/>
                      <w:marBottom w:val="0"/>
                      <w:divBdr>
                        <w:top w:val="none" w:sz="0" w:space="0" w:color="auto"/>
                        <w:left w:val="none" w:sz="0" w:space="0" w:color="auto"/>
                        <w:bottom w:val="none" w:sz="0" w:space="0" w:color="auto"/>
                        <w:right w:val="none" w:sz="0" w:space="0" w:color="auto"/>
                      </w:divBdr>
                      <w:divsChild>
                        <w:div w:id="976684012">
                          <w:marLeft w:val="0"/>
                          <w:marRight w:val="0"/>
                          <w:marTop w:val="0"/>
                          <w:marBottom w:val="0"/>
                          <w:divBdr>
                            <w:top w:val="none" w:sz="0" w:space="0" w:color="auto"/>
                            <w:left w:val="none" w:sz="0" w:space="0" w:color="auto"/>
                            <w:bottom w:val="none" w:sz="0" w:space="0" w:color="auto"/>
                            <w:right w:val="none" w:sz="0" w:space="0" w:color="auto"/>
                          </w:divBdr>
                          <w:divsChild>
                            <w:div w:id="982347625">
                              <w:marLeft w:val="0"/>
                              <w:marRight w:val="0"/>
                              <w:marTop w:val="120"/>
                              <w:marBottom w:val="360"/>
                              <w:divBdr>
                                <w:top w:val="none" w:sz="0" w:space="0" w:color="auto"/>
                                <w:left w:val="none" w:sz="0" w:space="0" w:color="auto"/>
                                <w:bottom w:val="none" w:sz="0" w:space="0" w:color="auto"/>
                                <w:right w:val="none" w:sz="0" w:space="0" w:color="auto"/>
                              </w:divBdr>
                              <w:divsChild>
                                <w:div w:id="1514419315">
                                  <w:marLeft w:val="336"/>
                                  <w:marRight w:val="0"/>
                                  <w:marTop w:val="0"/>
                                  <w:marBottom w:val="0"/>
                                  <w:divBdr>
                                    <w:top w:val="none" w:sz="0" w:space="0" w:color="auto"/>
                                    <w:left w:val="none" w:sz="0" w:space="0" w:color="auto"/>
                                    <w:bottom w:val="none" w:sz="0" w:space="0" w:color="auto"/>
                                    <w:right w:val="none" w:sz="0" w:space="0" w:color="auto"/>
                                  </w:divBdr>
                                  <w:divsChild>
                                    <w:div w:id="40175082">
                                      <w:marLeft w:val="0"/>
                                      <w:marRight w:val="0"/>
                                      <w:marTop w:val="34"/>
                                      <w:marBottom w:val="34"/>
                                      <w:divBdr>
                                        <w:top w:val="none" w:sz="0" w:space="0" w:color="auto"/>
                                        <w:left w:val="none" w:sz="0" w:space="0" w:color="auto"/>
                                        <w:bottom w:val="none" w:sz="0" w:space="0" w:color="auto"/>
                                        <w:right w:val="none" w:sz="0" w:space="0" w:color="auto"/>
                                      </w:divBdr>
                                    </w:div>
                                    <w:div w:id="1940722942">
                                      <w:marLeft w:val="0"/>
                                      <w:marRight w:val="0"/>
                                      <w:marTop w:val="0"/>
                                      <w:marBottom w:val="0"/>
                                      <w:divBdr>
                                        <w:top w:val="none" w:sz="0" w:space="0" w:color="auto"/>
                                        <w:left w:val="none" w:sz="0" w:space="0" w:color="auto"/>
                                        <w:bottom w:val="none" w:sz="0" w:space="0" w:color="auto"/>
                                        <w:right w:val="none" w:sz="0" w:space="0" w:color="auto"/>
                                      </w:divBdr>
                                      <w:divsChild>
                                        <w:div w:id="194480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8330459">
      <w:bodyDiv w:val="1"/>
      <w:marLeft w:val="0"/>
      <w:marRight w:val="0"/>
      <w:marTop w:val="0"/>
      <w:marBottom w:val="0"/>
      <w:divBdr>
        <w:top w:val="none" w:sz="0" w:space="0" w:color="auto"/>
        <w:left w:val="none" w:sz="0" w:space="0" w:color="auto"/>
        <w:bottom w:val="none" w:sz="0" w:space="0" w:color="auto"/>
        <w:right w:val="none" w:sz="0" w:space="0" w:color="auto"/>
      </w:divBdr>
      <w:divsChild>
        <w:div w:id="1188837728">
          <w:marLeft w:val="0"/>
          <w:marRight w:val="0"/>
          <w:marTop w:val="0"/>
          <w:marBottom w:val="0"/>
          <w:divBdr>
            <w:top w:val="none" w:sz="0" w:space="0" w:color="auto"/>
            <w:left w:val="none" w:sz="0" w:space="0" w:color="auto"/>
            <w:bottom w:val="none" w:sz="0" w:space="0" w:color="auto"/>
            <w:right w:val="none" w:sz="0" w:space="0" w:color="auto"/>
          </w:divBdr>
        </w:div>
      </w:divsChild>
    </w:div>
    <w:div w:id="877088556">
      <w:bodyDiv w:val="1"/>
      <w:marLeft w:val="0"/>
      <w:marRight w:val="0"/>
      <w:marTop w:val="0"/>
      <w:marBottom w:val="0"/>
      <w:divBdr>
        <w:top w:val="none" w:sz="0" w:space="0" w:color="auto"/>
        <w:left w:val="none" w:sz="0" w:space="0" w:color="auto"/>
        <w:bottom w:val="none" w:sz="0" w:space="0" w:color="auto"/>
        <w:right w:val="none" w:sz="0" w:space="0" w:color="auto"/>
      </w:divBdr>
      <w:divsChild>
        <w:div w:id="2052458431">
          <w:marLeft w:val="0"/>
          <w:marRight w:val="1"/>
          <w:marTop w:val="0"/>
          <w:marBottom w:val="0"/>
          <w:divBdr>
            <w:top w:val="none" w:sz="0" w:space="0" w:color="auto"/>
            <w:left w:val="none" w:sz="0" w:space="0" w:color="auto"/>
            <w:bottom w:val="none" w:sz="0" w:space="0" w:color="auto"/>
            <w:right w:val="none" w:sz="0" w:space="0" w:color="auto"/>
          </w:divBdr>
          <w:divsChild>
            <w:div w:id="95254656">
              <w:marLeft w:val="0"/>
              <w:marRight w:val="0"/>
              <w:marTop w:val="0"/>
              <w:marBottom w:val="0"/>
              <w:divBdr>
                <w:top w:val="none" w:sz="0" w:space="0" w:color="auto"/>
                <w:left w:val="none" w:sz="0" w:space="0" w:color="auto"/>
                <w:bottom w:val="none" w:sz="0" w:space="0" w:color="auto"/>
                <w:right w:val="none" w:sz="0" w:space="0" w:color="auto"/>
              </w:divBdr>
              <w:divsChild>
                <w:div w:id="960309007">
                  <w:marLeft w:val="0"/>
                  <w:marRight w:val="1"/>
                  <w:marTop w:val="0"/>
                  <w:marBottom w:val="0"/>
                  <w:divBdr>
                    <w:top w:val="none" w:sz="0" w:space="0" w:color="auto"/>
                    <w:left w:val="none" w:sz="0" w:space="0" w:color="auto"/>
                    <w:bottom w:val="none" w:sz="0" w:space="0" w:color="auto"/>
                    <w:right w:val="none" w:sz="0" w:space="0" w:color="auto"/>
                  </w:divBdr>
                  <w:divsChild>
                    <w:div w:id="13465189">
                      <w:marLeft w:val="0"/>
                      <w:marRight w:val="0"/>
                      <w:marTop w:val="0"/>
                      <w:marBottom w:val="0"/>
                      <w:divBdr>
                        <w:top w:val="none" w:sz="0" w:space="0" w:color="auto"/>
                        <w:left w:val="none" w:sz="0" w:space="0" w:color="auto"/>
                        <w:bottom w:val="none" w:sz="0" w:space="0" w:color="auto"/>
                        <w:right w:val="none" w:sz="0" w:space="0" w:color="auto"/>
                      </w:divBdr>
                      <w:divsChild>
                        <w:div w:id="1153250971">
                          <w:marLeft w:val="0"/>
                          <w:marRight w:val="0"/>
                          <w:marTop w:val="0"/>
                          <w:marBottom w:val="0"/>
                          <w:divBdr>
                            <w:top w:val="none" w:sz="0" w:space="0" w:color="auto"/>
                            <w:left w:val="none" w:sz="0" w:space="0" w:color="auto"/>
                            <w:bottom w:val="none" w:sz="0" w:space="0" w:color="auto"/>
                            <w:right w:val="none" w:sz="0" w:space="0" w:color="auto"/>
                          </w:divBdr>
                          <w:divsChild>
                            <w:div w:id="553155701">
                              <w:marLeft w:val="0"/>
                              <w:marRight w:val="0"/>
                              <w:marTop w:val="120"/>
                              <w:marBottom w:val="360"/>
                              <w:divBdr>
                                <w:top w:val="none" w:sz="0" w:space="0" w:color="auto"/>
                                <w:left w:val="none" w:sz="0" w:space="0" w:color="auto"/>
                                <w:bottom w:val="none" w:sz="0" w:space="0" w:color="auto"/>
                                <w:right w:val="none" w:sz="0" w:space="0" w:color="auto"/>
                              </w:divBdr>
                              <w:divsChild>
                                <w:div w:id="342630556">
                                  <w:marLeft w:val="420"/>
                                  <w:marRight w:val="0"/>
                                  <w:marTop w:val="0"/>
                                  <w:marBottom w:val="0"/>
                                  <w:divBdr>
                                    <w:top w:val="none" w:sz="0" w:space="0" w:color="auto"/>
                                    <w:left w:val="none" w:sz="0" w:space="0" w:color="auto"/>
                                    <w:bottom w:val="none" w:sz="0" w:space="0" w:color="auto"/>
                                    <w:right w:val="none" w:sz="0" w:space="0" w:color="auto"/>
                                  </w:divBdr>
                                  <w:divsChild>
                                    <w:div w:id="523788969">
                                      <w:marLeft w:val="0"/>
                                      <w:marRight w:val="0"/>
                                      <w:marTop w:val="0"/>
                                      <w:marBottom w:val="0"/>
                                      <w:divBdr>
                                        <w:top w:val="none" w:sz="0" w:space="0" w:color="auto"/>
                                        <w:left w:val="none" w:sz="0" w:space="0" w:color="auto"/>
                                        <w:bottom w:val="none" w:sz="0" w:space="0" w:color="auto"/>
                                        <w:right w:val="none" w:sz="0" w:space="0" w:color="auto"/>
                                      </w:divBdr>
                                      <w:divsChild>
                                        <w:div w:id="41466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488715">
      <w:bodyDiv w:val="1"/>
      <w:marLeft w:val="0"/>
      <w:marRight w:val="0"/>
      <w:marTop w:val="0"/>
      <w:marBottom w:val="0"/>
      <w:divBdr>
        <w:top w:val="none" w:sz="0" w:space="0" w:color="auto"/>
        <w:left w:val="none" w:sz="0" w:space="0" w:color="auto"/>
        <w:bottom w:val="none" w:sz="0" w:space="0" w:color="auto"/>
        <w:right w:val="none" w:sz="0" w:space="0" w:color="auto"/>
      </w:divBdr>
    </w:div>
    <w:div w:id="1036469268">
      <w:bodyDiv w:val="1"/>
      <w:marLeft w:val="0"/>
      <w:marRight w:val="0"/>
      <w:marTop w:val="0"/>
      <w:marBottom w:val="0"/>
      <w:divBdr>
        <w:top w:val="none" w:sz="0" w:space="0" w:color="auto"/>
        <w:left w:val="none" w:sz="0" w:space="0" w:color="auto"/>
        <w:bottom w:val="none" w:sz="0" w:space="0" w:color="auto"/>
        <w:right w:val="none" w:sz="0" w:space="0" w:color="auto"/>
      </w:divBdr>
      <w:divsChild>
        <w:div w:id="918518524">
          <w:marLeft w:val="0"/>
          <w:marRight w:val="0"/>
          <w:marTop w:val="0"/>
          <w:marBottom w:val="0"/>
          <w:divBdr>
            <w:top w:val="none" w:sz="0" w:space="0" w:color="auto"/>
            <w:left w:val="none" w:sz="0" w:space="0" w:color="auto"/>
            <w:bottom w:val="none" w:sz="0" w:space="0" w:color="auto"/>
            <w:right w:val="none" w:sz="0" w:space="0" w:color="auto"/>
          </w:divBdr>
          <w:divsChild>
            <w:div w:id="973750998">
              <w:marLeft w:val="0"/>
              <w:marRight w:val="0"/>
              <w:marTop w:val="0"/>
              <w:marBottom w:val="0"/>
              <w:divBdr>
                <w:top w:val="none" w:sz="0" w:space="0" w:color="auto"/>
                <w:left w:val="none" w:sz="0" w:space="0" w:color="auto"/>
                <w:bottom w:val="none" w:sz="0" w:space="0" w:color="auto"/>
                <w:right w:val="none" w:sz="0" w:space="0" w:color="auto"/>
              </w:divBdr>
              <w:divsChild>
                <w:div w:id="1128473250">
                  <w:marLeft w:val="0"/>
                  <w:marRight w:val="0"/>
                  <w:marTop w:val="0"/>
                  <w:marBottom w:val="0"/>
                  <w:divBdr>
                    <w:top w:val="none" w:sz="0" w:space="0" w:color="auto"/>
                    <w:left w:val="none" w:sz="0" w:space="0" w:color="auto"/>
                    <w:bottom w:val="none" w:sz="0" w:space="0" w:color="auto"/>
                    <w:right w:val="none" w:sz="0" w:space="0" w:color="auto"/>
                  </w:divBdr>
                  <w:divsChild>
                    <w:div w:id="657149349">
                      <w:marLeft w:val="0"/>
                      <w:marRight w:val="0"/>
                      <w:marTop w:val="0"/>
                      <w:marBottom w:val="0"/>
                      <w:divBdr>
                        <w:top w:val="none" w:sz="0" w:space="0" w:color="auto"/>
                        <w:left w:val="none" w:sz="0" w:space="0" w:color="auto"/>
                        <w:bottom w:val="none" w:sz="0" w:space="0" w:color="auto"/>
                        <w:right w:val="none" w:sz="0" w:space="0" w:color="auto"/>
                      </w:divBdr>
                      <w:divsChild>
                        <w:div w:id="174152284">
                          <w:marLeft w:val="0"/>
                          <w:marRight w:val="0"/>
                          <w:marTop w:val="0"/>
                          <w:marBottom w:val="0"/>
                          <w:divBdr>
                            <w:top w:val="none" w:sz="0" w:space="0" w:color="auto"/>
                            <w:left w:val="none" w:sz="0" w:space="0" w:color="auto"/>
                            <w:bottom w:val="none" w:sz="0" w:space="0" w:color="auto"/>
                            <w:right w:val="none" w:sz="0" w:space="0" w:color="auto"/>
                          </w:divBdr>
                          <w:divsChild>
                            <w:div w:id="903372460">
                              <w:marLeft w:val="0"/>
                              <w:marRight w:val="0"/>
                              <w:marTop w:val="0"/>
                              <w:marBottom w:val="0"/>
                              <w:divBdr>
                                <w:top w:val="none" w:sz="0" w:space="0" w:color="auto"/>
                                <w:left w:val="none" w:sz="0" w:space="0" w:color="auto"/>
                                <w:bottom w:val="none" w:sz="0" w:space="0" w:color="auto"/>
                                <w:right w:val="none" w:sz="0" w:space="0" w:color="auto"/>
                              </w:divBdr>
                              <w:divsChild>
                                <w:div w:id="1979072354">
                                  <w:marLeft w:val="0"/>
                                  <w:marRight w:val="0"/>
                                  <w:marTop w:val="0"/>
                                  <w:marBottom w:val="0"/>
                                  <w:divBdr>
                                    <w:top w:val="none" w:sz="0" w:space="0" w:color="auto"/>
                                    <w:left w:val="none" w:sz="0" w:space="0" w:color="auto"/>
                                    <w:bottom w:val="none" w:sz="0" w:space="0" w:color="auto"/>
                                    <w:right w:val="none" w:sz="0" w:space="0" w:color="auto"/>
                                  </w:divBdr>
                                  <w:divsChild>
                                    <w:div w:id="653141009">
                                      <w:marLeft w:val="0"/>
                                      <w:marRight w:val="0"/>
                                      <w:marTop w:val="0"/>
                                      <w:marBottom w:val="0"/>
                                      <w:divBdr>
                                        <w:top w:val="none" w:sz="0" w:space="0" w:color="auto"/>
                                        <w:left w:val="none" w:sz="0" w:space="0" w:color="auto"/>
                                        <w:bottom w:val="none" w:sz="0" w:space="0" w:color="auto"/>
                                        <w:right w:val="none" w:sz="0" w:space="0" w:color="auto"/>
                                      </w:divBdr>
                                    </w:div>
                                    <w:div w:id="89689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678694">
      <w:bodyDiv w:val="1"/>
      <w:marLeft w:val="0"/>
      <w:marRight w:val="0"/>
      <w:marTop w:val="0"/>
      <w:marBottom w:val="0"/>
      <w:divBdr>
        <w:top w:val="none" w:sz="0" w:space="0" w:color="auto"/>
        <w:left w:val="none" w:sz="0" w:space="0" w:color="auto"/>
        <w:bottom w:val="none" w:sz="0" w:space="0" w:color="auto"/>
        <w:right w:val="none" w:sz="0" w:space="0" w:color="auto"/>
      </w:divBdr>
      <w:divsChild>
        <w:div w:id="2049790130">
          <w:marLeft w:val="0"/>
          <w:marRight w:val="1"/>
          <w:marTop w:val="0"/>
          <w:marBottom w:val="0"/>
          <w:divBdr>
            <w:top w:val="none" w:sz="0" w:space="0" w:color="auto"/>
            <w:left w:val="none" w:sz="0" w:space="0" w:color="auto"/>
            <w:bottom w:val="none" w:sz="0" w:space="0" w:color="auto"/>
            <w:right w:val="none" w:sz="0" w:space="0" w:color="auto"/>
          </w:divBdr>
          <w:divsChild>
            <w:div w:id="1161117016">
              <w:marLeft w:val="0"/>
              <w:marRight w:val="0"/>
              <w:marTop w:val="0"/>
              <w:marBottom w:val="0"/>
              <w:divBdr>
                <w:top w:val="none" w:sz="0" w:space="0" w:color="auto"/>
                <w:left w:val="none" w:sz="0" w:space="0" w:color="auto"/>
                <w:bottom w:val="none" w:sz="0" w:space="0" w:color="auto"/>
                <w:right w:val="none" w:sz="0" w:space="0" w:color="auto"/>
              </w:divBdr>
              <w:divsChild>
                <w:div w:id="583338096">
                  <w:marLeft w:val="0"/>
                  <w:marRight w:val="1"/>
                  <w:marTop w:val="0"/>
                  <w:marBottom w:val="0"/>
                  <w:divBdr>
                    <w:top w:val="none" w:sz="0" w:space="0" w:color="auto"/>
                    <w:left w:val="none" w:sz="0" w:space="0" w:color="auto"/>
                    <w:bottom w:val="none" w:sz="0" w:space="0" w:color="auto"/>
                    <w:right w:val="none" w:sz="0" w:space="0" w:color="auto"/>
                  </w:divBdr>
                  <w:divsChild>
                    <w:div w:id="1400907686">
                      <w:marLeft w:val="0"/>
                      <w:marRight w:val="0"/>
                      <w:marTop w:val="0"/>
                      <w:marBottom w:val="0"/>
                      <w:divBdr>
                        <w:top w:val="none" w:sz="0" w:space="0" w:color="auto"/>
                        <w:left w:val="none" w:sz="0" w:space="0" w:color="auto"/>
                        <w:bottom w:val="none" w:sz="0" w:space="0" w:color="auto"/>
                        <w:right w:val="none" w:sz="0" w:space="0" w:color="auto"/>
                      </w:divBdr>
                      <w:divsChild>
                        <w:div w:id="1584679530">
                          <w:marLeft w:val="0"/>
                          <w:marRight w:val="0"/>
                          <w:marTop w:val="0"/>
                          <w:marBottom w:val="0"/>
                          <w:divBdr>
                            <w:top w:val="none" w:sz="0" w:space="0" w:color="auto"/>
                            <w:left w:val="none" w:sz="0" w:space="0" w:color="auto"/>
                            <w:bottom w:val="none" w:sz="0" w:space="0" w:color="auto"/>
                            <w:right w:val="none" w:sz="0" w:space="0" w:color="auto"/>
                          </w:divBdr>
                          <w:divsChild>
                            <w:div w:id="1150170678">
                              <w:marLeft w:val="0"/>
                              <w:marRight w:val="0"/>
                              <w:marTop w:val="120"/>
                              <w:marBottom w:val="360"/>
                              <w:divBdr>
                                <w:top w:val="none" w:sz="0" w:space="0" w:color="auto"/>
                                <w:left w:val="none" w:sz="0" w:space="0" w:color="auto"/>
                                <w:bottom w:val="none" w:sz="0" w:space="0" w:color="auto"/>
                                <w:right w:val="none" w:sz="0" w:space="0" w:color="auto"/>
                              </w:divBdr>
                              <w:divsChild>
                                <w:div w:id="203055773">
                                  <w:marLeft w:val="420"/>
                                  <w:marRight w:val="0"/>
                                  <w:marTop w:val="0"/>
                                  <w:marBottom w:val="0"/>
                                  <w:divBdr>
                                    <w:top w:val="none" w:sz="0" w:space="0" w:color="auto"/>
                                    <w:left w:val="none" w:sz="0" w:space="0" w:color="auto"/>
                                    <w:bottom w:val="none" w:sz="0" w:space="0" w:color="auto"/>
                                    <w:right w:val="none" w:sz="0" w:space="0" w:color="auto"/>
                                  </w:divBdr>
                                  <w:divsChild>
                                    <w:div w:id="360711632">
                                      <w:marLeft w:val="0"/>
                                      <w:marRight w:val="0"/>
                                      <w:marTop w:val="0"/>
                                      <w:marBottom w:val="0"/>
                                      <w:divBdr>
                                        <w:top w:val="none" w:sz="0" w:space="0" w:color="auto"/>
                                        <w:left w:val="none" w:sz="0" w:space="0" w:color="auto"/>
                                        <w:bottom w:val="none" w:sz="0" w:space="0" w:color="auto"/>
                                        <w:right w:val="none" w:sz="0" w:space="0" w:color="auto"/>
                                      </w:divBdr>
                                      <w:divsChild>
                                        <w:div w:id="1503279739">
                                          <w:marLeft w:val="0"/>
                                          <w:marRight w:val="0"/>
                                          <w:marTop w:val="0"/>
                                          <w:marBottom w:val="0"/>
                                          <w:divBdr>
                                            <w:top w:val="none" w:sz="0" w:space="0" w:color="auto"/>
                                            <w:left w:val="none" w:sz="0" w:space="0" w:color="auto"/>
                                            <w:bottom w:val="none" w:sz="0" w:space="0" w:color="auto"/>
                                            <w:right w:val="none" w:sz="0" w:space="0" w:color="auto"/>
                                          </w:divBdr>
                                        </w:div>
                                      </w:divsChild>
                                    </w:div>
                                    <w:div w:id="2049211053">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237210">
      <w:bodyDiv w:val="1"/>
      <w:marLeft w:val="0"/>
      <w:marRight w:val="0"/>
      <w:marTop w:val="0"/>
      <w:marBottom w:val="0"/>
      <w:divBdr>
        <w:top w:val="none" w:sz="0" w:space="0" w:color="auto"/>
        <w:left w:val="none" w:sz="0" w:space="0" w:color="auto"/>
        <w:bottom w:val="none" w:sz="0" w:space="0" w:color="auto"/>
        <w:right w:val="none" w:sz="0" w:space="0" w:color="auto"/>
      </w:divBdr>
      <w:divsChild>
        <w:div w:id="1350329887">
          <w:marLeft w:val="0"/>
          <w:marRight w:val="0"/>
          <w:marTop w:val="0"/>
          <w:marBottom w:val="0"/>
          <w:divBdr>
            <w:top w:val="none" w:sz="0" w:space="0" w:color="auto"/>
            <w:left w:val="none" w:sz="0" w:space="0" w:color="auto"/>
            <w:bottom w:val="none" w:sz="0" w:space="0" w:color="auto"/>
            <w:right w:val="none" w:sz="0" w:space="0" w:color="auto"/>
          </w:divBdr>
          <w:divsChild>
            <w:div w:id="1319765224">
              <w:marLeft w:val="0"/>
              <w:marRight w:val="0"/>
              <w:marTop w:val="0"/>
              <w:marBottom w:val="0"/>
              <w:divBdr>
                <w:top w:val="none" w:sz="0" w:space="0" w:color="auto"/>
                <w:left w:val="none" w:sz="0" w:space="0" w:color="auto"/>
                <w:bottom w:val="none" w:sz="0" w:space="0" w:color="auto"/>
                <w:right w:val="none" w:sz="0" w:space="0" w:color="auto"/>
              </w:divBdr>
              <w:divsChild>
                <w:div w:id="198137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894011">
      <w:bodyDiv w:val="1"/>
      <w:marLeft w:val="0"/>
      <w:marRight w:val="0"/>
      <w:marTop w:val="0"/>
      <w:marBottom w:val="0"/>
      <w:divBdr>
        <w:top w:val="none" w:sz="0" w:space="0" w:color="auto"/>
        <w:left w:val="none" w:sz="0" w:space="0" w:color="auto"/>
        <w:bottom w:val="none" w:sz="0" w:space="0" w:color="auto"/>
        <w:right w:val="none" w:sz="0" w:space="0" w:color="auto"/>
      </w:divBdr>
    </w:div>
    <w:div w:id="1466311713">
      <w:bodyDiv w:val="1"/>
      <w:marLeft w:val="0"/>
      <w:marRight w:val="0"/>
      <w:marTop w:val="0"/>
      <w:marBottom w:val="0"/>
      <w:divBdr>
        <w:top w:val="none" w:sz="0" w:space="0" w:color="auto"/>
        <w:left w:val="none" w:sz="0" w:space="0" w:color="auto"/>
        <w:bottom w:val="none" w:sz="0" w:space="0" w:color="auto"/>
        <w:right w:val="none" w:sz="0" w:space="0" w:color="auto"/>
      </w:divBdr>
    </w:div>
    <w:div w:id="1547332539">
      <w:bodyDiv w:val="1"/>
      <w:marLeft w:val="0"/>
      <w:marRight w:val="0"/>
      <w:marTop w:val="0"/>
      <w:marBottom w:val="0"/>
      <w:divBdr>
        <w:top w:val="none" w:sz="0" w:space="0" w:color="auto"/>
        <w:left w:val="none" w:sz="0" w:space="0" w:color="auto"/>
        <w:bottom w:val="none" w:sz="0" w:space="0" w:color="auto"/>
        <w:right w:val="none" w:sz="0" w:space="0" w:color="auto"/>
      </w:divBdr>
      <w:divsChild>
        <w:div w:id="1665932259">
          <w:marLeft w:val="0"/>
          <w:marRight w:val="1"/>
          <w:marTop w:val="0"/>
          <w:marBottom w:val="0"/>
          <w:divBdr>
            <w:top w:val="none" w:sz="0" w:space="0" w:color="auto"/>
            <w:left w:val="none" w:sz="0" w:space="0" w:color="auto"/>
            <w:bottom w:val="none" w:sz="0" w:space="0" w:color="auto"/>
            <w:right w:val="none" w:sz="0" w:space="0" w:color="auto"/>
          </w:divBdr>
          <w:divsChild>
            <w:div w:id="1142432162">
              <w:marLeft w:val="0"/>
              <w:marRight w:val="0"/>
              <w:marTop w:val="0"/>
              <w:marBottom w:val="0"/>
              <w:divBdr>
                <w:top w:val="none" w:sz="0" w:space="0" w:color="auto"/>
                <w:left w:val="none" w:sz="0" w:space="0" w:color="auto"/>
                <w:bottom w:val="none" w:sz="0" w:space="0" w:color="auto"/>
                <w:right w:val="none" w:sz="0" w:space="0" w:color="auto"/>
              </w:divBdr>
              <w:divsChild>
                <w:div w:id="1319843772">
                  <w:marLeft w:val="0"/>
                  <w:marRight w:val="1"/>
                  <w:marTop w:val="0"/>
                  <w:marBottom w:val="0"/>
                  <w:divBdr>
                    <w:top w:val="none" w:sz="0" w:space="0" w:color="auto"/>
                    <w:left w:val="none" w:sz="0" w:space="0" w:color="auto"/>
                    <w:bottom w:val="none" w:sz="0" w:space="0" w:color="auto"/>
                    <w:right w:val="none" w:sz="0" w:space="0" w:color="auto"/>
                  </w:divBdr>
                  <w:divsChild>
                    <w:div w:id="8683274">
                      <w:marLeft w:val="0"/>
                      <w:marRight w:val="0"/>
                      <w:marTop w:val="0"/>
                      <w:marBottom w:val="0"/>
                      <w:divBdr>
                        <w:top w:val="none" w:sz="0" w:space="0" w:color="auto"/>
                        <w:left w:val="none" w:sz="0" w:space="0" w:color="auto"/>
                        <w:bottom w:val="none" w:sz="0" w:space="0" w:color="auto"/>
                        <w:right w:val="none" w:sz="0" w:space="0" w:color="auto"/>
                      </w:divBdr>
                      <w:divsChild>
                        <w:div w:id="803543742">
                          <w:marLeft w:val="0"/>
                          <w:marRight w:val="0"/>
                          <w:marTop w:val="0"/>
                          <w:marBottom w:val="0"/>
                          <w:divBdr>
                            <w:top w:val="none" w:sz="0" w:space="0" w:color="auto"/>
                            <w:left w:val="none" w:sz="0" w:space="0" w:color="auto"/>
                            <w:bottom w:val="none" w:sz="0" w:space="0" w:color="auto"/>
                            <w:right w:val="none" w:sz="0" w:space="0" w:color="auto"/>
                          </w:divBdr>
                          <w:divsChild>
                            <w:div w:id="1015501521">
                              <w:marLeft w:val="0"/>
                              <w:marRight w:val="0"/>
                              <w:marTop w:val="120"/>
                              <w:marBottom w:val="360"/>
                              <w:divBdr>
                                <w:top w:val="none" w:sz="0" w:space="0" w:color="auto"/>
                                <w:left w:val="none" w:sz="0" w:space="0" w:color="auto"/>
                                <w:bottom w:val="none" w:sz="0" w:space="0" w:color="auto"/>
                                <w:right w:val="none" w:sz="0" w:space="0" w:color="auto"/>
                              </w:divBdr>
                              <w:divsChild>
                                <w:div w:id="1678851138">
                                  <w:marLeft w:val="420"/>
                                  <w:marRight w:val="0"/>
                                  <w:marTop w:val="0"/>
                                  <w:marBottom w:val="0"/>
                                  <w:divBdr>
                                    <w:top w:val="none" w:sz="0" w:space="0" w:color="auto"/>
                                    <w:left w:val="none" w:sz="0" w:space="0" w:color="auto"/>
                                    <w:bottom w:val="none" w:sz="0" w:space="0" w:color="auto"/>
                                    <w:right w:val="none" w:sz="0" w:space="0" w:color="auto"/>
                                  </w:divBdr>
                                  <w:divsChild>
                                    <w:div w:id="1413505430">
                                      <w:marLeft w:val="0"/>
                                      <w:marRight w:val="0"/>
                                      <w:marTop w:val="0"/>
                                      <w:marBottom w:val="0"/>
                                      <w:divBdr>
                                        <w:top w:val="none" w:sz="0" w:space="0" w:color="auto"/>
                                        <w:left w:val="none" w:sz="0" w:space="0" w:color="auto"/>
                                        <w:bottom w:val="none" w:sz="0" w:space="0" w:color="auto"/>
                                        <w:right w:val="none" w:sz="0" w:space="0" w:color="auto"/>
                                      </w:divBdr>
                                      <w:divsChild>
                                        <w:div w:id="576015267">
                                          <w:marLeft w:val="0"/>
                                          <w:marRight w:val="0"/>
                                          <w:marTop w:val="0"/>
                                          <w:marBottom w:val="0"/>
                                          <w:divBdr>
                                            <w:top w:val="none" w:sz="0" w:space="0" w:color="auto"/>
                                            <w:left w:val="none" w:sz="0" w:space="0" w:color="auto"/>
                                            <w:bottom w:val="none" w:sz="0" w:space="0" w:color="auto"/>
                                            <w:right w:val="none" w:sz="0" w:space="0" w:color="auto"/>
                                          </w:divBdr>
                                        </w:div>
                                      </w:divsChild>
                                    </w:div>
                                    <w:div w:id="2106999063">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5299999">
      <w:bodyDiv w:val="1"/>
      <w:marLeft w:val="0"/>
      <w:marRight w:val="0"/>
      <w:marTop w:val="0"/>
      <w:marBottom w:val="0"/>
      <w:divBdr>
        <w:top w:val="none" w:sz="0" w:space="0" w:color="auto"/>
        <w:left w:val="none" w:sz="0" w:space="0" w:color="auto"/>
        <w:bottom w:val="none" w:sz="0" w:space="0" w:color="auto"/>
        <w:right w:val="none" w:sz="0" w:space="0" w:color="auto"/>
      </w:divBdr>
    </w:div>
    <w:div w:id="1758360081">
      <w:bodyDiv w:val="1"/>
      <w:marLeft w:val="0"/>
      <w:marRight w:val="0"/>
      <w:marTop w:val="0"/>
      <w:marBottom w:val="0"/>
      <w:divBdr>
        <w:top w:val="none" w:sz="0" w:space="0" w:color="auto"/>
        <w:left w:val="none" w:sz="0" w:space="0" w:color="auto"/>
        <w:bottom w:val="none" w:sz="0" w:space="0" w:color="auto"/>
        <w:right w:val="none" w:sz="0" w:space="0" w:color="auto"/>
      </w:divBdr>
      <w:divsChild>
        <w:div w:id="1105462078">
          <w:marLeft w:val="0"/>
          <w:marRight w:val="1"/>
          <w:marTop w:val="0"/>
          <w:marBottom w:val="0"/>
          <w:divBdr>
            <w:top w:val="none" w:sz="0" w:space="0" w:color="auto"/>
            <w:left w:val="none" w:sz="0" w:space="0" w:color="auto"/>
            <w:bottom w:val="none" w:sz="0" w:space="0" w:color="auto"/>
            <w:right w:val="none" w:sz="0" w:space="0" w:color="auto"/>
          </w:divBdr>
          <w:divsChild>
            <w:div w:id="2104569587">
              <w:marLeft w:val="0"/>
              <w:marRight w:val="0"/>
              <w:marTop w:val="0"/>
              <w:marBottom w:val="0"/>
              <w:divBdr>
                <w:top w:val="none" w:sz="0" w:space="0" w:color="auto"/>
                <w:left w:val="none" w:sz="0" w:space="0" w:color="auto"/>
                <w:bottom w:val="none" w:sz="0" w:space="0" w:color="auto"/>
                <w:right w:val="none" w:sz="0" w:space="0" w:color="auto"/>
              </w:divBdr>
              <w:divsChild>
                <w:div w:id="1145274233">
                  <w:marLeft w:val="0"/>
                  <w:marRight w:val="1"/>
                  <w:marTop w:val="0"/>
                  <w:marBottom w:val="0"/>
                  <w:divBdr>
                    <w:top w:val="none" w:sz="0" w:space="0" w:color="auto"/>
                    <w:left w:val="none" w:sz="0" w:space="0" w:color="auto"/>
                    <w:bottom w:val="none" w:sz="0" w:space="0" w:color="auto"/>
                    <w:right w:val="none" w:sz="0" w:space="0" w:color="auto"/>
                  </w:divBdr>
                  <w:divsChild>
                    <w:div w:id="1510563475">
                      <w:marLeft w:val="0"/>
                      <w:marRight w:val="0"/>
                      <w:marTop w:val="0"/>
                      <w:marBottom w:val="0"/>
                      <w:divBdr>
                        <w:top w:val="none" w:sz="0" w:space="0" w:color="auto"/>
                        <w:left w:val="none" w:sz="0" w:space="0" w:color="auto"/>
                        <w:bottom w:val="none" w:sz="0" w:space="0" w:color="auto"/>
                        <w:right w:val="none" w:sz="0" w:space="0" w:color="auto"/>
                      </w:divBdr>
                      <w:divsChild>
                        <w:div w:id="155267555">
                          <w:marLeft w:val="0"/>
                          <w:marRight w:val="0"/>
                          <w:marTop w:val="0"/>
                          <w:marBottom w:val="0"/>
                          <w:divBdr>
                            <w:top w:val="none" w:sz="0" w:space="0" w:color="auto"/>
                            <w:left w:val="none" w:sz="0" w:space="0" w:color="auto"/>
                            <w:bottom w:val="none" w:sz="0" w:space="0" w:color="auto"/>
                            <w:right w:val="none" w:sz="0" w:space="0" w:color="auto"/>
                          </w:divBdr>
                          <w:divsChild>
                            <w:div w:id="68842998">
                              <w:marLeft w:val="0"/>
                              <w:marRight w:val="0"/>
                              <w:marTop w:val="120"/>
                              <w:marBottom w:val="360"/>
                              <w:divBdr>
                                <w:top w:val="none" w:sz="0" w:space="0" w:color="auto"/>
                                <w:left w:val="none" w:sz="0" w:space="0" w:color="auto"/>
                                <w:bottom w:val="none" w:sz="0" w:space="0" w:color="auto"/>
                                <w:right w:val="none" w:sz="0" w:space="0" w:color="auto"/>
                              </w:divBdr>
                              <w:divsChild>
                                <w:div w:id="1013799272">
                                  <w:marLeft w:val="420"/>
                                  <w:marRight w:val="0"/>
                                  <w:marTop w:val="0"/>
                                  <w:marBottom w:val="0"/>
                                  <w:divBdr>
                                    <w:top w:val="none" w:sz="0" w:space="0" w:color="auto"/>
                                    <w:left w:val="none" w:sz="0" w:space="0" w:color="auto"/>
                                    <w:bottom w:val="none" w:sz="0" w:space="0" w:color="auto"/>
                                    <w:right w:val="none" w:sz="0" w:space="0" w:color="auto"/>
                                  </w:divBdr>
                                  <w:divsChild>
                                    <w:div w:id="2634497">
                                      <w:marLeft w:val="0"/>
                                      <w:marRight w:val="0"/>
                                      <w:marTop w:val="0"/>
                                      <w:marBottom w:val="0"/>
                                      <w:divBdr>
                                        <w:top w:val="none" w:sz="0" w:space="0" w:color="auto"/>
                                        <w:left w:val="none" w:sz="0" w:space="0" w:color="auto"/>
                                        <w:bottom w:val="none" w:sz="0" w:space="0" w:color="auto"/>
                                        <w:right w:val="none" w:sz="0" w:space="0" w:color="auto"/>
                                      </w:divBdr>
                                      <w:divsChild>
                                        <w:div w:id="1576357079">
                                          <w:marLeft w:val="0"/>
                                          <w:marRight w:val="0"/>
                                          <w:marTop w:val="0"/>
                                          <w:marBottom w:val="0"/>
                                          <w:divBdr>
                                            <w:top w:val="none" w:sz="0" w:space="0" w:color="auto"/>
                                            <w:left w:val="none" w:sz="0" w:space="0" w:color="auto"/>
                                            <w:bottom w:val="none" w:sz="0" w:space="0" w:color="auto"/>
                                            <w:right w:val="none" w:sz="0" w:space="0" w:color="auto"/>
                                          </w:divBdr>
                                        </w:div>
                                      </w:divsChild>
                                    </w:div>
                                    <w:div w:id="1756583948">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259559">
      <w:bodyDiv w:val="1"/>
      <w:marLeft w:val="0"/>
      <w:marRight w:val="0"/>
      <w:marTop w:val="0"/>
      <w:marBottom w:val="0"/>
      <w:divBdr>
        <w:top w:val="none" w:sz="0" w:space="0" w:color="auto"/>
        <w:left w:val="none" w:sz="0" w:space="0" w:color="auto"/>
        <w:bottom w:val="none" w:sz="0" w:space="0" w:color="auto"/>
        <w:right w:val="none" w:sz="0" w:space="0" w:color="auto"/>
      </w:divBdr>
      <w:divsChild>
        <w:div w:id="1432042867">
          <w:marLeft w:val="0"/>
          <w:marRight w:val="0"/>
          <w:marTop w:val="0"/>
          <w:marBottom w:val="0"/>
          <w:divBdr>
            <w:top w:val="none" w:sz="0" w:space="0" w:color="auto"/>
            <w:left w:val="none" w:sz="0" w:space="0" w:color="auto"/>
            <w:bottom w:val="none" w:sz="0" w:space="0" w:color="auto"/>
            <w:right w:val="none" w:sz="0" w:space="0" w:color="auto"/>
          </w:divBdr>
          <w:divsChild>
            <w:div w:id="765930918">
              <w:marLeft w:val="0"/>
              <w:marRight w:val="0"/>
              <w:marTop w:val="0"/>
              <w:marBottom w:val="0"/>
              <w:divBdr>
                <w:top w:val="none" w:sz="0" w:space="0" w:color="auto"/>
                <w:left w:val="none" w:sz="0" w:space="0" w:color="auto"/>
                <w:bottom w:val="none" w:sz="0" w:space="0" w:color="auto"/>
                <w:right w:val="none" w:sz="0" w:space="0" w:color="auto"/>
              </w:divBdr>
              <w:divsChild>
                <w:div w:id="142163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361859">
      <w:bodyDiv w:val="1"/>
      <w:marLeft w:val="0"/>
      <w:marRight w:val="0"/>
      <w:marTop w:val="0"/>
      <w:marBottom w:val="0"/>
      <w:divBdr>
        <w:top w:val="none" w:sz="0" w:space="0" w:color="auto"/>
        <w:left w:val="none" w:sz="0" w:space="0" w:color="auto"/>
        <w:bottom w:val="none" w:sz="0" w:space="0" w:color="auto"/>
        <w:right w:val="none" w:sz="0" w:space="0" w:color="auto"/>
      </w:divBdr>
      <w:divsChild>
        <w:div w:id="1043673048">
          <w:marLeft w:val="0"/>
          <w:marRight w:val="0"/>
          <w:marTop w:val="240"/>
          <w:marBottom w:val="0"/>
          <w:divBdr>
            <w:top w:val="none" w:sz="0" w:space="0" w:color="auto"/>
            <w:left w:val="none" w:sz="0" w:space="0" w:color="auto"/>
            <w:bottom w:val="none" w:sz="0" w:space="0" w:color="auto"/>
            <w:right w:val="none" w:sz="0" w:space="0" w:color="auto"/>
          </w:divBdr>
          <w:divsChild>
            <w:div w:id="510754376">
              <w:marLeft w:val="0"/>
              <w:marRight w:val="0"/>
              <w:marTop w:val="0"/>
              <w:marBottom w:val="0"/>
              <w:divBdr>
                <w:top w:val="none" w:sz="0" w:space="0" w:color="auto"/>
                <w:left w:val="none" w:sz="0" w:space="0" w:color="auto"/>
                <w:bottom w:val="none" w:sz="0" w:space="0" w:color="auto"/>
                <w:right w:val="none" w:sz="0" w:space="0" w:color="auto"/>
              </w:divBdr>
              <w:divsChild>
                <w:div w:id="51572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term=Morgan+GJ&amp;cauthor_id=35757512" TargetMode="External"/><Relationship Id="rId13" Type="http://schemas.openxmlformats.org/officeDocument/2006/relationships/hyperlink" Target="http://www.ncbi.nlm.nih.gov/pubmed/18006495?ordinalpos=2&amp;itool=EntrezSystem2.PEntrez.Pubmed.Pubmed_ResultsPanel.Pubmed_RVDocSu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ubmed.ncbi.nlm.nih.gov/3721219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med.ncbi.nlm.nih.gov/33957237/"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pubmed.ncbi.nlm.nih.gov/?term=Kelly+JW&amp;cauthor_id=35757512" TargetMode="External"/><Relationship Id="rId19" Type="http://schemas.microsoft.com/office/2020/10/relationships/intelligence" Target="intelligence2.xml"/><Relationship Id="rId4" Type="http://schemas.openxmlformats.org/officeDocument/2006/relationships/settings" Target="settings.xml"/><Relationship Id="rId9" Type="http://schemas.openxmlformats.org/officeDocument/2006/relationships/hyperlink" Target="https://pubmed.ncbi.nlm.nih.gov/?term=Buxbaum+JN&amp;cauthor_id=35757512" TargetMode="External"/><Relationship Id="rId14" Type="http://schemas.openxmlformats.org/officeDocument/2006/relationships/hyperlink" Target="https://pubmed.ncbi.nlm.nih.gov/?term=Buxbaum+JN&amp;cauthor_id=309071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60C93-9A83-4407-98D9-4EBE22E75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5807</Words>
  <Characters>33101</Characters>
  <Application>Microsoft Office Word</Application>
  <DocSecurity>0</DocSecurity>
  <Lines>275</Lines>
  <Paragraphs>77</Paragraphs>
  <ScaleCrop>false</ScaleCrop>
  <Company/>
  <LinksUpToDate>false</LinksUpToDate>
  <CharactersWithSpaces>38831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ADDRESS</dc:title>
  <dc:subject/>
  <dc:creator>Default</dc:creator>
  <cp:keywords/>
  <dc:description/>
  <cp:lastModifiedBy>Mary Carenbauer</cp:lastModifiedBy>
  <cp:revision>2</cp:revision>
  <cp:lastPrinted>2004-08-20T16:21:00Z</cp:lastPrinted>
  <dcterms:created xsi:type="dcterms:W3CDTF">2026-03-13T12:33:00Z</dcterms:created>
  <dcterms:modified xsi:type="dcterms:W3CDTF">2026-03-13T12:33:00Z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-2066513149</vt:i4>
  </property>
  <property fmtid="{D5CDD505-2E9C-101B-9397-08002B2CF9AE}" pid="3" name="_EmailSubject">
    <vt:lpwstr>cv and biosketch </vt:lpwstr>
  </property>
  <property fmtid="{D5CDD505-2E9C-101B-9397-08002B2CF9AE}" pid="4" name="_AuthorEmail">
    <vt:lpwstr>michaelp@scripps.edu</vt:lpwstr>
  </property>
  <property fmtid="{D5CDD505-2E9C-101B-9397-08002B2CF9AE}" pid="5" name="_AuthorEmailDisplayName">
    <vt:lpwstr>Michael Piellucci</vt:lpwstr>
  </property>
  <property fmtid="{D5CDD505-2E9C-101B-9397-08002B2CF9AE}" pid="6" name="_PreviousAdHocReviewCycleID">
    <vt:i4>-643784230</vt:i4>
  </property>
  <property fmtid="{D5CDD505-2E9C-101B-9397-08002B2CF9AE}" pid="7" name="_ReviewingToolsShownOnce">
    <vt:lpwstr/>
  </property>
</Properties>
</file>